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0002064" w:rsidR="00537809" w:rsidRPr="003078A0" w:rsidRDefault="00537809" w:rsidP="00537809">
      <w:pPr>
        <w:pStyle w:val="Header"/>
        <w:tabs>
          <w:tab w:val="right" w:pos="9639"/>
        </w:tabs>
        <w:rPr>
          <w:bCs/>
          <w:i/>
          <w:noProof w:val="0"/>
          <w:sz w:val="24"/>
          <w:szCs w:val="24"/>
        </w:rPr>
      </w:pPr>
      <w:r w:rsidRPr="003078A0">
        <w:rPr>
          <w:bCs/>
          <w:noProof w:val="0"/>
          <w:sz w:val="24"/>
          <w:szCs w:val="24"/>
        </w:rPr>
        <w:t>3GPP TSG-RAN WG2 Meeting #12</w:t>
      </w:r>
      <w:r w:rsidR="00F42493" w:rsidRPr="003078A0">
        <w:rPr>
          <w:bCs/>
          <w:noProof w:val="0"/>
          <w:sz w:val="24"/>
          <w:szCs w:val="24"/>
        </w:rPr>
        <w:t>4</w:t>
      </w:r>
      <w:r w:rsidRPr="003078A0">
        <w:rPr>
          <w:bCs/>
          <w:noProof w:val="0"/>
          <w:sz w:val="24"/>
          <w:szCs w:val="24"/>
        </w:rPr>
        <w:tab/>
      </w:r>
      <w:r w:rsidRPr="003078A0">
        <w:rPr>
          <w:rFonts w:hint="eastAsia"/>
          <w:bCs/>
          <w:noProof w:val="0"/>
          <w:sz w:val="24"/>
          <w:szCs w:val="24"/>
        </w:rPr>
        <w:t>R</w:t>
      </w:r>
      <w:r w:rsidRPr="003078A0">
        <w:rPr>
          <w:bCs/>
          <w:noProof w:val="0"/>
          <w:sz w:val="24"/>
          <w:szCs w:val="24"/>
        </w:rPr>
        <w:t>2</w:t>
      </w:r>
      <w:r w:rsidRPr="003078A0">
        <w:rPr>
          <w:rFonts w:hint="eastAsia"/>
          <w:bCs/>
          <w:noProof w:val="0"/>
          <w:sz w:val="24"/>
          <w:szCs w:val="24"/>
        </w:rPr>
        <w:t>-</w:t>
      </w:r>
      <w:r w:rsidRPr="003078A0">
        <w:rPr>
          <w:bCs/>
          <w:noProof w:val="0"/>
          <w:sz w:val="24"/>
          <w:szCs w:val="24"/>
        </w:rPr>
        <w:t>23</w:t>
      </w:r>
      <w:r w:rsidR="00B669E9" w:rsidRPr="003078A0">
        <w:rPr>
          <w:bCs/>
          <w:noProof w:val="0"/>
          <w:sz w:val="24"/>
          <w:szCs w:val="24"/>
        </w:rPr>
        <w:t>1</w:t>
      </w:r>
      <w:r w:rsidR="00DD1C77">
        <w:rPr>
          <w:bCs/>
          <w:noProof w:val="0"/>
          <w:sz w:val="24"/>
          <w:szCs w:val="24"/>
        </w:rPr>
        <w:t>3</w:t>
      </w:r>
      <w:r w:rsidR="005166D7">
        <w:rPr>
          <w:bCs/>
          <w:noProof w:val="0"/>
          <w:sz w:val="24"/>
          <w:szCs w:val="24"/>
        </w:rPr>
        <w:t>505</w:t>
      </w:r>
    </w:p>
    <w:p w14:paraId="11776FA6" w14:textId="3012DD3F" w:rsidR="00A209D6" w:rsidRPr="003078A0" w:rsidRDefault="00F42493" w:rsidP="00A209D6">
      <w:pPr>
        <w:pStyle w:val="Header"/>
        <w:tabs>
          <w:tab w:val="right" w:pos="9639"/>
        </w:tabs>
        <w:rPr>
          <w:rFonts w:eastAsia="SimSun"/>
          <w:bCs/>
          <w:noProof w:val="0"/>
          <w:sz w:val="24"/>
          <w:szCs w:val="24"/>
          <w:lang w:eastAsia="zh-CN"/>
        </w:rPr>
      </w:pPr>
      <w:r w:rsidRPr="003078A0">
        <w:rPr>
          <w:rFonts w:eastAsia="SimSun"/>
          <w:bCs/>
          <w:noProof w:val="0"/>
          <w:sz w:val="24"/>
          <w:szCs w:val="24"/>
          <w:lang w:eastAsia="zh-CN"/>
        </w:rPr>
        <w:t>Chicago</w:t>
      </w:r>
      <w:r w:rsidR="00537809" w:rsidRPr="003078A0">
        <w:rPr>
          <w:rFonts w:eastAsia="SimSun"/>
          <w:bCs/>
          <w:noProof w:val="0"/>
          <w:sz w:val="24"/>
          <w:szCs w:val="24"/>
          <w:lang w:eastAsia="zh-CN"/>
        </w:rPr>
        <w:t xml:space="preserve">, </w:t>
      </w:r>
      <w:r w:rsidRPr="003078A0">
        <w:rPr>
          <w:rFonts w:eastAsia="SimSun"/>
          <w:bCs/>
          <w:noProof w:val="0"/>
          <w:sz w:val="24"/>
          <w:szCs w:val="24"/>
          <w:lang w:eastAsia="zh-CN"/>
        </w:rPr>
        <w:t>USA</w:t>
      </w:r>
      <w:r w:rsidR="00537809" w:rsidRPr="003078A0">
        <w:rPr>
          <w:rFonts w:eastAsia="SimSun"/>
          <w:bCs/>
          <w:noProof w:val="0"/>
          <w:sz w:val="24"/>
          <w:szCs w:val="24"/>
          <w:lang w:eastAsia="zh-CN"/>
        </w:rPr>
        <w:t xml:space="preserve">, </w:t>
      </w:r>
      <w:r w:rsidRPr="003078A0">
        <w:rPr>
          <w:rFonts w:eastAsia="SimSun"/>
          <w:bCs/>
          <w:noProof w:val="0"/>
          <w:sz w:val="24"/>
          <w:szCs w:val="24"/>
          <w:lang w:eastAsia="zh-CN"/>
        </w:rPr>
        <w:t>13</w:t>
      </w:r>
      <w:r w:rsidR="0018542A" w:rsidRPr="003078A0">
        <w:rPr>
          <w:rFonts w:eastAsia="SimSun"/>
          <w:bCs/>
          <w:noProof w:val="0"/>
          <w:sz w:val="24"/>
          <w:szCs w:val="24"/>
          <w:lang w:eastAsia="zh-CN"/>
        </w:rPr>
        <w:t xml:space="preserve"> </w:t>
      </w:r>
      <w:r w:rsidR="00537809" w:rsidRPr="003078A0">
        <w:rPr>
          <w:rFonts w:eastAsia="SimSun"/>
          <w:bCs/>
          <w:noProof w:val="0"/>
          <w:sz w:val="24"/>
          <w:szCs w:val="24"/>
          <w:lang w:eastAsia="zh-CN"/>
        </w:rPr>
        <w:t xml:space="preserve">– </w:t>
      </w:r>
      <w:r w:rsidR="004E7553" w:rsidRPr="003078A0">
        <w:rPr>
          <w:rFonts w:eastAsia="SimSun"/>
          <w:bCs/>
          <w:noProof w:val="0"/>
          <w:sz w:val="24"/>
          <w:szCs w:val="24"/>
          <w:lang w:eastAsia="zh-CN"/>
        </w:rPr>
        <w:t>1</w:t>
      </w:r>
      <w:r w:rsidRPr="003078A0">
        <w:rPr>
          <w:rFonts w:eastAsia="SimSun"/>
          <w:bCs/>
          <w:noProof w:val="0"/>
          <w:sz w:val="24"/>
          <w:szCs w:val="24"/>
          <w:lang w:eastAsia="zh-CN"/>
        </w:rPr>
        <w:t>7</w:t>
      </w:r>
      <w:r w:rsidR="00537809" w:rsidRPr="003078A0">
        <w:rPr>
          <w:rFonts w:eastAsia="SimSun"/>
          <w:bCs/>
          <w:noProof w:val="0"/>
          <w:sz w:val="24"/>
          <w:szCs w:val="24"/>
          <w:lang w:eastAsia="zh-CN"/>
        </w:rPr>
        <w:t xml:space="preserve"> </w:t>
      </w:r>
      <w:r w:rsidRPr="003078A0">
        <w:rPr>
          <w:rFonts w:eastAsia="SimSun"/>
          <w:bCs/>
          <w:noProof w:val="0"/>
          <w:sz w:val="24"/>
          <w:szCs w:val="24"/>
          <w:lang w:eastAsia="zh-CN"/>
        </w:rPr>
        <w:t>November</w:t>
      </w:r>
      <w:r w:rsidR="00537809" w:rsidRPr="003078A0">
        <w:rPr>
          <w:rFonts w:eastAsia="SimSun"/>
          <w:bCs/>
          <w:noProof w:val="0"/>
          <w:sz w:val="24"/>
          <w:szCs w:val="24"/>
          <w:lang w:eastAsia="zh-CN"/>
        </w:rPr>
        <w:t xml:space="preserve"> 2023</w:t>
      </w:r>
      <w:r w:rsidR="00A209D6" w:rsidRPr="003078A0">
        <w:rPr>
          <w:rFonts w:eastAsia="SimSun"/>
          <w:noProof w:val="0"/>
          <w:sz w:val="24"/>
          <w:szCs w:val="24"/>
          <w:lang w:eastAsia="zh-CN"/>
        </w:rPr>
        <w:tab/>
      </w:r>
    </w:p>
    <w:p w14:paraId="2E02E5F5" w14:textId="77777777" w:rsidR="00A209D6" w:rsidRPr="003078A0" w:rsidRDefault="00A209D6" w:rsidP="00A209D6">
      <w:pPr>
        <w:pStyle w:val="Header"/>
        <w:rPr>
          <w:bCs/>
          <w:noProof w:val="0"/>
          <w:sz w:val="24"/>
        </w:rPr>
      </w:pPr>
    </w:p>
    <w:p w14:paraId="403CB9C0" w14:textId="77777777" w:rsidR="00A209D6" w:rsidRPr="003078A0" w:rsidRDefault="00A209D6" w:rsidP="00A209D6">
      <w:pPr>
        <w:pStyle w:val="Header"/>
        <w:rPr>
          <w:bCs/>
          <w:noProof w:val="0"/>
          <w:sz w:val="24"/>
        </w:rPr>
      </w:pPr>
    </w:p>
    <w:p w14:paraId="310B92C9" w14:textId="04FC43D8" w:rsidR="00446C3A" w:rsidRPr="003078A0" w:rsidRDefault="00446C3A" w:rsidP="00446C3A">
      <w:pPr>
        <w:pStyle w:val="CRCoverPage"/>
        <w:tabs>
          <w:tab w:val="left" w:pos="1985"/>
        </w:tabs>
        <w:rPr>
          <w:rFonts w:cs="Arial"/>
          <w:b/>
          <w:bCs/>
          <w:sz w:val="24"/>
          <w:lang w:eastAsia="ja-JP"/>
        </w:rPr>
      </w:pPr>
      <w:r w:rsidRPr="003078A0">
        <w:rPr>
          <w:rFonts w:cs="Arial"/>
          <w:b/>
          <w:bCs/>
          <w:sz w:val="24"/>
        </w:rPr>
        <w:t>Agenda item:</w:t>
      </w:r>
      <w:r w:rsidRPr="003078A0">
        <w:rPr>
          <w:rFonts w:cs="Arial"/>
          <w:b/>
          <w:bCs/>
          <w:sz w:val="24"/>
        </w:rPr>
        <w:tab/>
      </w:r>
      <w:r w:rsidR="00512CD0" w:rsidRPr="003078A0">
        <w:rPr>
          <w:rFonts w:cs="Arial"/>
          <w:b/>
          <w:bCs/>
          <w:sz w:val="24"/>
          <w:lang w:eastAsia="ja-JP"/>
        </w:rPr>
        <w:t>7.16.</w:t>
      </w:r>
      <w:r w:rsidR="005166D7">
        <w:rPr>
          <w:rFonts w:cs="Arial"/>
          <w:b/>
          <w:bCs/>
          <w:sz w:val="24"/>
          <w:lang w:eastAsia="ja-JP"/>
        </w:rPr>
        <w:t>2.</w:t>
      </w:r>
      <w:r w:rsidR="00512CD0" w:rsidRPr="003078A0">
        <w:rPr>
          <w:rFonts w:cs="Arial"/>
          <w:b/>
          <w:bCs/>
          <w:sz w:val="24"/>
          <w:lang w:eastAsia="ja-JP"/>
        </w:rPr>
        <w:t>1</w:t>
      </w:r>
    </w:p>
    <w:p w14:paraId="73188B46" w14:textId="77777777" w:rsidR="00446C3A" w:rsidRPr="003078A0" w:rsidRDefault="00446C3A" w:rsidP="00446C3A">
      <w:pPr>
        <w:tabs>
          <w:tab w:val="left" w:pos="1985"/>
        </w:tabs>
        <w:ind w:left="1985" w:hanging="1985"/>
        <w:rPr>
          <w:rFonts w:ascii="Arial" w:hAnsi="Arial" w:cs="Arial"/>
          <w:b/>
          <w:bCs/>
          <w:sz w:val="24"/>
        </w:rPr>
      </w:pPr>
      <w:r w:rsidRPr="003078A0">
        <w:rPr>
          <w:rFonts w:ascii="Arial" w:hAnsi="Arial" w:cs="Arial"/>
          <w:b/>
          <w:bCs/>
          <w:sz w:val="24"/>
        </w:rPr>
        <w:t>Source:</w:t>
      </w:r>
      <w:r w:rsidRPr="003078A0">
        <w:rPr>
          <w:rFonts w:ascii="Arial" w:hAnsi="Arial" w:cs="Arial"/>
          <w:b/>
          <w:bCs/>
          <w:sz w:val="24"/>
        </w:rPr>
        <w:tab/>
        <w:t>Nokia, Nokia Shanghai Bell</w:t>
      </w:r>
    </w:p>
    <w:p w14:paraId="553D264F" w14:textId="33F06C2F" w:rsidR="00446C3A" w:rsidRPr="003078A0" w:rsidRDefault="00446C3A" w:rsidP="00446C3A">
      <w:pPr>
        <w:ind w:left="1985" w:hanging="1985"/>
        <w:rPr>
          <w:rFonts w:ascii="Arial" w:hAnsi="Arial" w:cs="Arial"/>
          <w:b/>
          <w:bCs/>
          <w:sz w:val="24"/>
        </w:rPr>
      </w:pPr>
      <w:r w:rsidRPr="003078A0">
        <w:rPr>
          <w:rFonts w:ascii="Arial" w:hAnsi="Arial" w:cs="Arial"/>
          <w:b/>
          <w:bCs/>
          <w:sz w:val="24"/>
        </w:rPr>
        <w:t>Title:</w:t>
      </w:r>
      <w:r w:rsidRPr="003078A0">
        <w:rPr>
          <w:rFonts w:ascii="Arial" w:hAnsi="Arial" w:cs="Arial"/>
          <w:b/>
          <w:bCs/>
          <w:sz w:val="24"/>
        </w:rPr>
        <w:tab/>
      </w:r>
      <w:r w:rsidR="00512CD0" w:rsidRPr="003078A0">
        <w:rPr>
          <w:rFonts w:ascii="Arial" w:hAnsi="Arial" w:cs="Arial"/>
          <w:b/>
          <w:bCs/>
          <w:sz w:val="24"/>
        </w:rPr>
        <w:t xml:space="preserve">Discussion on Response LS to </w:t>
      </w:r>
      <w:r w:rsidR="00576DB8" w:rsidRPr="003078A0">
        <w:rPr>
          <w:rFonts w:ascii="Arial" w:hAnsi="Arial" w:cs="Arial"/>
          <w:b/>
          <w:bCs/>
          <w:sz w:val="24"/>
        </w:rPr>
        <w:t>SA2</w:t>
      </w:r>
    </w:p>
    <w:p w14:paraId="25F387E8" w14:textId="29660259" w:rsidR="00446C3A" w:rsidRPr="003078A0" w:rsidRDefault="00446C3A" w:rsidP="00446C3A">
      <w:pPr>
        <w:ind w:left="1985" w:hanging="1985"/>
        <w:rPr>
          <w:rFonts w:ascii="Arial" w:hAnsi="Arial" w:cs="Arial"/>
          <w:b/>
          <w:bCs/>
          <w:sz w:val="24"/>
        </w:rPr>
      </w:pPr>
      <w:r w:rsidRPr="003078A0">
        <w:rPr>
          <w:rFonts w:ascii="Arial" w:hAnsi="Arial" w:cs="Arial"/>
          <w:b/>
          <w:bCs/>
          <w:sz w:val="24"/>
        </w:rPr>
        <w:t>WID/SID:</w:t>
      </w:r>
      <w:r w:rsidRPr="003078A0">
        <w:rPr>
          <w:rFonts w:ascii="Arial" w:hAnsi="Arial" w:cs="Arial"/>
          <w:b/>
          <w:bCs/>
          <w:sz w:val="24"/>
        </w:rPr>
        <w:tab/>
      </w:r>
      <w:proofErr w:type="spellStart"/>
      <w:r w:rsidR="00BD03F0" w:rsidRPr="003078A0">
        <w:rPr>
          <w:rFonts w:ascii="Arial" w:hAnsi="Arial" w:cs="Arial"/>
          <w:b/>
          <w:bCs/>
          <w:sz w:val="24"/>
        </w:rPr>
        <w:t>FS_NR_AIML_air</w:t>
      </w:r>
      <w:proofErr w:type="spellEnd"/>
      <w:r w:rsidRPr="003078A0">
        <w:rPr>
          <w:rFonts w:ascii="Arial" w:hAnsi="Arial" w:cs="Arial"/>
          <w:b/>
          <w:bCs/>
          <w:sz w:val="24"/>
        </w:rPr>
        <w:t xml:space="preserve"> - Release </w:t>
      </w:r>
      <w:r w:rsidR="00BD03F0" w:rsidRPr="003078A0">
        <w:rPr>
          <w:rFonts w:ascii="Arial" w:hAnsi="Arial" w:cs="Arial"/>
          <w:b/>
          <w:bCs/>
          <w:sz w:val="24"/>
        </w:rPr>
        <w:t>18</w:t>
      </w:r>
    </w:p>
    <w:p w14:paraId="6FEB19D6" w14:textId="77777777" w:rsidR="00446C3A" w:rsidRPr="003078A0" w:rsidRDefault="00446C3A" w:rsidP="00446C3A">
      <w:pPr>
        <w:tabs>
          <w:tab w:val="left" w:pos="1985"/>
        </w:tabs>
        <w:rPr>
          <w:rFonts w:ascii="Arial" w:hAnsi="Arial" w:cs="Arial"/>
          <w:b/>
          <w:bCs/>
          <w:sz w:val="24"/>
        </w:rPr>
      </w:pPr>
      <w:r w:rsidRPr="003078A0">
        <w:rPr>
          <w:rFonts w:ascii="Arial" w:hAnsi="Arial" w:cs="Arial"/>
          <w:b/>
          <w:bCs/>
          <w:sz w:val="24"/>
        </w:rPr>
        <w:t>Document for:</w:t>
      </w:r>
      <w:r w:rsidRPr="003078A0">
        <w:rPr>
          <w:rFonts w:ascii="Arial" w:hAnsi="Arial" w:cs="Arial"/>
          <w:b/>
          <w:bCs/>
          <w:sz w:val="24"/>
        </w:rPr>
        <w:tab/>
        <w:t>Discussion and Decision</w:t>
      </w:r>
    </w:p>
    <w:p w14:paraId="294B1FC1" w14:textId="77777777" w:rsidR="00A209D6" w:rsidRPr="003078A0" w:rsidRDefault="00A209D6" w:rsidP="00A209D6">
      <w:pPr>
        <w:pStyle w:val="Heading1"/>
      </w:pPr>
      <w:r w:rsidRPr="003078A0">
        <w:t>1</w:t>
      </w:r>
      <w:r w:rsidRPr="003078A0">
        <w:tab/>
        <w:t>Introduction</w:t>
      </w:r>
    </w:p>
    <w:p w14:paraId="55E1B4F3" w14:textId="372BF2B3" w:rsidR="00CE4B34" w:rsidRPr="003078A0" w:rsidRDefault="0089021A" w:rsidP="009339CB">
      <w:r w:rsidRPr="003078A0">
        <w:t xml:space="preserve">RAN2 has received an LS from SA2 </w:t>
      </w:r>
      <w:r w:rsidR="00697162" w:rsidRPr="003078A0">
        <w:t>to “provide feedback on whether there is any requirement for SA2 to support AI/ML for air interface and NG-RAN in RAN.”</w:t>
      </w:r>
      <w:r w:rsidR="00335A37" w:rsidRPr="003078A0">
        <w:t xml:space="preserve"> SA2 </w:t>
      </w:r>
      <w:r w:rsidR="00CC0299" w:rsidRPr="003078A0">
        <w:t xml:space="preserve">is discussing a draft Release 19 SID entitled, “SID on Core Network Enhanced Support for Artificial Intelligence (AI)/Machine Learning (ML)”, which contains </w:t>
      </w:r>
      <w:r w:rsidR="00F744DD" w:rsidRPr="003078A0">
        <w:t>WT1</w:t>
      </w:r>
      <w:r w:rsidR="00D4494A" w:rsidRPr="003078A0">
        <w:t>, captured in S2-2310034.</w:t>
      </w:r>
    </w:p>
    <w:p w14:paraId="4C153710" w14:textId="77CDFB87" w:rsidR="00CD7F5B" w:rsidRPr="003078A0" w:rsidRDefault="00CD7F5B" w:rsidP="00CD7F5B">
      <w:r w:rsidRPr="003078A0">
        <w:t xml:space="preserve">WT1, as defined in </w:t>
      </w:r>
      <w:r w:rsidR="00E5787A" w:rsidRPr="003078A0">
        <w:t>the</w:t>
      </w:r>
      <w:r w:rsidRPr="003078A0">
        <w:t xml:space="preserve"> current draft SID</w:t>
      </w:r>
      <w:r w:rsidR="00E5787A" w:rsidRPr="003078A0">
        <w:t xml:space="preserve"> from SA2</w:t>
      </w:r>
      <w:r w:rsidRPr="003078A0">
        <w:t xml:space="preserve">, has been pasted below, and contains 5 </w:t>
      </w:r>
      <w:r w:rsidR="00BB47D3" w:rsidRPr="003078A0">
        <w:t>sub-WTs</w:t>
      </w:r>
      <w:r w:rsidRPr="003078A0">
        <w:t>, 1.1 – 1.5.</w:t>
      </w:r>
      <w:r w:rsidR="00E5787A" w:rsidRPr="003078A0">
        <w:t xml:space="preserve"> Note that whether SA2 does work</w:t>
      </w:r>
      <w:r w:rsidR="006016D1" w:rsidRPr="003078A0">
        <w:t xml:space="preserve"> on AIML for RAN use cases</w:t>
      </w:r>
      <w:r w:rsidR="00E5787A" w:rsidRPr="003078A0">
        <w:t xml:space="preserve"> in Release 19 depends on the outcome of the RAN study and based on the request in the LS, depends on RAN’s request for SA2 work. Additionally, alignment with SA5 is not precluded.</w:t>
      </w:r>
    </w:p>
    <w:p w14:paraId="64EE3F38" w14:textId="77777777" w:rsidR="00CD7F5B" w:rsidRPr="003078A0" w:rsidRDefault="00CD7F5B" w:rsidP="00CD7F5B">
      <w:pPr>
        <w:pBdr>
          <w:top w:val="single" w:sz="4" w:space="1" w:color="auto"/>
          <w:left w:val="single" w:sz="4" w:space="4" w:color="auto"/>
          <w:bottom w:val="single" w:sz="4" w:space="1" w:color="auto"/>
          <w:right w:val="single" w:sz="4" w:space="4" w:color="auto"/>
        </w:pBdr>
      </w:pPr>
      <w:r w:rsidRPr="003078A0">
        <w:t>-</w:t>
      </w:r>
      <w:r w:rsidRPr="003078A0">
        <w:tab/>
        <w:t>WT#1: AI/ML cross-domain coordination aspects</w:t>
      </w:r>
    </w:p>
    <w:p w14:paraId="22FC4274" w14:textId="104009E1" w:rsidR="00CD7F5B" w:rsidRPr="003078A0" w:rsidRDefault="00CD7F5B" w:rsidP="006B3DA5">
      <w:pPr>
        <w:pBdr>
          <w:top w:val="single" w:sz="4" w:space="1" w:color="auto"/>
          <w:left w:val="single" w:sz="4" w:space="4" w:color="auto"/>
          <w:bottom w:val="single" w:sz="4" w:space="1" w:color="auto"/>
          <w:right w:val="single" w:sz="4" w:space="4" w:color="auto"/>
        </w:pBdr>
        <w:ind w:firstLine="284"/>
      </w:pPr>
      <w:r w:rsidRPr="003078A0">
        <w:t>-</w:t>
      </w:r>
      <w:r w:rsidRPr="003078A0">
        <w:tab/>
        <w:t>Study enhancements to support AI enabled RAN based on conclusions of the RAN study. The WT will discuss whether and how to support the cross domain (</w:t>
      </w:r>
      <w:proofErr w:type="gramStart"/>
      <w:r w:rsidRPr="003078A0">
        <w:t>i.e.</w:t>
      </w:r>
      <w:proofErr w:type="gramEnd"/>
      <w:r w:rsidRPr="003078A0">
        <w:t xml:space="preserve"> UE, RAN, 5GC, OAM and AF) collaborative AI/ML mechanisms to support the UE, the RAN, the 5GC and the AF for the aspects described by the work tasks below. The WT will also discuss interaction/coordination with RAN to support the AI enabled RAN framework:  </w:t>
      </w:r>
    </w:p>
    <w:p w14:paraId="617AF53B" w14:textId="77777777" w:rsidR="00CD7F5B" w:rsidRPr="003078A0" w:rsidRDefault="00CD7F5B" w:rsidP="006B3DA5">
      <w:pPr>
        <w:pBdr>
          <w:top w:val="single" w:sz="4" w:space="1" w:color="auto"/>
          <w:left w:val="single" w:sz="4" w:space="4" w:color="auto"/>
          <w:bottom w:val="single" w:sz="4" w:space="1" w:color="auto"/>
          <w:right w:val="single" w:sz="4" w:space="4" w:color="auto"/>
        </w:pBdr>
        <w:ind w:firstLine="284"/>
      </w:pPr>
      <w:r w:rsidRPr="003078A0">
        <w:t>-</w:t>
      </w:r>
      <w:r w:rsidRPr="003078A0">
        <w:tab/>
        <w:t xml:space="preserve">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w:t>
      </w:r>
      <w:proofErr w:type="spellStart"/>
      <w:r w:rsidRPr="003078A0">
        <w:t>e.g</w:t>
      </w:r>
      <w:proofErr w:type="spellEnd"/>
      <w:r w:rsidRPr="003078A0">
        <w:t>, channel status information and beam information, the WT will also discuss the data leakage from the operator's domain which should be avoided.</w:t>
      </w:r>
    </w:p>
    <w:p w14:paraId="451EB38C" w14:textId="77777777" w:rsidR="00CD7F5B" w:rsidRPr="003078A0" w:rsidRDefault="00CD7F5B" w:rsidP="006B3DA5">
      <w:pPr>
        <w:pBdr>
          <w:top w:val="single" w:sz="4" w:space="1" w:color="auto"/>
          <w:left w:val="single" w:sz="4" w:space="4" w:color="auto"/>
          <w:bottom w:val="single" w:sz="4" w:space="1" w:color="auto"/>
          <w:right w:val="single" w:sz="4" w:space="4" w:color="auto"/>
        </w:pBdr>
        <w:ind w:firstLine="284"/>
      </w:pPr>
      <w:r w:rsidRPr="003078A0">
        <w:t>-</w:t>
      </w:r>
      <w:r w:rsidRPr="003078A0">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14:paraId="45DAD6E7" w14:textId="77777777" w:rsidR="00CD7F5B" w:rsidRPr="003078A0" w:rsidRDefault="00CD7F5B" w:rsidP="006B3DA5">
      <w:pPr>
        <w:pBdr>
          <w:top w:val="single" w:sz="4" w:space="1" w:color="auto"/>
          <w:left w:val="single" w:sz="4" w:space="4" w:color="auto"/>
          <w:bottom w:val="single" w:sz="4" w:space="1" w:color="auto"/>
          <w:right w:val="single" w:sz="4" w:space="4" w:color="auto"/>
        </w:pBdr>
        <w:ind w:firstLine="284"/>
      </w:pPr>
      <w:r w:rsidRPr="003078A0">
        <w:t>-</w:t>
      </w:r>
      <w:r w:rsidRPr="003078A0">
        <w:tab/>
        <w:t xml:space="preserve">WT1.3: Study whether and how to support the alignment of model identification and model management between SA2 and RAN. Work will be based on the possible requirements defined by RAN1 and RAN2. </w:t>
      </w:r>
    </w:p>
    <w:p w14:paraId="77733BF9" w14:textId="77777777" w:rsidR="00CD7F5B" w:rsidRPr="003078A0" w:rsidRDefault="00CD7F5B" w:rsidP="006B3DA5">
      <w:pPr>
        <w:pBdr>
          <w:top w:val="single" w:sz="4" w:space="1" w:color="auto"/>
          <w:left w:val="single" w:sz="4" w:space="4" w:color="auto"/>
          <w:bottom w:val="single" w:sz="4" w:space="1" w:color="auto"/>
          <w:right w:val="single" w:sz="4" w:space="4" w:color="auto"/>
        </w:pBdr>
        <w:ind w:firstLine="284"/>
      </w:pPr>
      <w:r w:rsidRPr="003078A0">
        <w:t>-</w:t>
      </w:r>
      <w:r w:rsidRPr="003078A0">
        <w:tab/>
        <w:t>WT1.4: Study whether and how to support interaction/coordination with RAN3 to support the AI enabled NG-RAN framework (</w:t>
      </w:r>
      <w:proofErr w:type="gramStart"/>
      <w:r w:rsidRPr="003078A0">
        <w:t>i.e.</w:t>
      </w:r>
      <w:proofErr w:type="gramEnd"/>
      <w:r w:rsidRPr="003078A0">
        <w:t xml:space="preserve"> AI/ML for NG-RAN in Rel-18). Work will be based on possible requirements from RAN3. </w:t>
      </w:r>
    </w:p>
    <w:p w14:paraId="1AD0BA6B" w14:textId="77777777" w:rsidR="00CD7F5B" w:rsidRPr="003078A0" w:rsidRDefault="00CD7F5B" w:rsidP="006B3DA5">
      <w:pPr>
        <w:pBdr>
          <w:top w:val="single" w:sz="4" w:space="1" w:color="auto"/>
          <w:left w:val="single" w:sz="4" w:space="4" w:color="auto"/>
          <w:bottom w:val="single" w:sz="4" w:space="1" w:color="auto"/>
          <w:right w:val="single" w:sz="4" w:space="4" w:color="auto"/>
        </w:pBdr>
        <w:ind w:firstLine="284"/>
      </w:pPr>
      <w:r w:rsidRPr="003078A0">
        <w:t>-</w:t>
      </w:r>
      <w:r w:rsidRPr="003078A0">
        <w:tab/>
        <w:t>WT1.5: Study whether and how to consider enhancements to LCS to support AI/ML based Positioning.</w:t>
      </w:r>
    </w:p>
    <w:p w14:paraId="548C5131" w14:textId="77777777" w:rsidR="00CD7F5B" w:rsidRPr="003078A0" w:rsidRDefault="00CD7F5B" w:rsidP="00CD7F5B">
      <w:pPr>
        <w:pBdr>
          <w:top w:val="single" w:sz="4" w:space="1" w:color="auto"/>
          <w:left w:val="single" w:sz="4" w:space="4" w:color="auto"/>
          <w:bottom w:val="single" w:sz="4" w:space="1" w:color="auto"/>
          <w:right w:val="single" w:sz="4" w:space="4" w:color="auto"/>
        </w:pBdr>
      </w:pPr>
      <w:r w:rsidRPr="003078A0">
        <w:t>NOTE A: The work will not modify the architectural principle that a service-based architecture only applies for 5GC.</w:t>
      </w:r>
    </w:p>
    <w:p w14:paraId="2613B917" w14:textId="77777777" w:rsidR="00CD7F5B" w:rsidRPr="003078A0" w:rsidRDefault="00CD7F5B" w:rsidP="00CD7F5B">
      <w:pPr>
        <w:pBdr>
          <w:top w:val="single" w:sz="4" w:space="1" w:color="auto"/>
          <w:left w:val="single" w:sz="4" w:space="4" w:color="auto"/>
          <w:bottom w:val="single" w:sz="4" w:space="1" w:color="auto"/>
          <w:right w:val="single" w:sz="4" w:space="4" w:color="auto"/>
        </w:pBdr>
      </w:pPr>
      <w:r w:rsidRPr="003078A0">
        <w:t xml:space="preserve">NOTE B: </w:t>
      </w:r>
      <w:r w:rsidRPr="003078A0">
        <w:rPr>
          <w:highlight w:val="yellow"/>
        </w:rPr>
        <w:t>Whether SA2 will study WT1 and the content of WT1 will depend on and follow RAN study and conclusions. WT1 and associated TUs will be revised to align to RAN study conclusions, when RAN reaches such conclusions.</w:t>
      </w:r>
      <w:r w:rsidRPr="003078A0">
        <w:t xml:space="preserve"> </w:t>
      </w:r>
    </w:p>
    <w:p w14:paraId="5DB07D99" w14:textId="77777777" w:rsidR="00CD7F5B" w:rsidRPr="003078A0" w:rsidRDefault="00CD7F5B" w:rsidP="00CD7F5B">
      <w:pPr>
        <w:pBdr>
          <w:top w:val="single" w:sz="4" w:space="1" w:color="auto"/>
          <w:left w:val="single" w:sz="4" w:space="4" w:color="auto"/>
          <w:bottom w:val="single" w:sz="4" w:space="1" w:color="auto"/>
          <w:right w:val="single" w:sz="4" w:space="4" w:color="auto"/>
        </w:pBdr>
      </w:pPr>
      <w:r w:rsidRPr="003078A0">
        <w:rPr>
          <w:highlight w:val="yellow"/>
        </w:rPr>
        <w:t>NOTE C: Further alignment with SA5 for the AI/ML Functional framework may be required.</w:t>
      </w:r>
    </w:p>
    <w:p w14:paraId="56CF330B" w14:textId="77777777" w:rsidR="00CD7F5B" w:rsidRPr="003078A0" w:rsidRDefault="00CD7F5B" w:rsidP="00CD7F5B">
      <w:pPr>
        <w:pBdr>
          <w:top w:val="single" w:sz="4" w:space="1" w:color="auto"/>
          <w:left w:val="single" w:sz="4" w:space="4" w:color="auto"/>
          <w:bottom w:val="single" w:sz="4" w:space="1" w:color="auto"/>
          <w:right w:val="single" w:sz="4" w:space="4" w:color="auto"/>
        </w:pBdr>
      </w:pPr>
      <w:r w:rsidRPr="003078A0">
        <w:t>NOTE D: security aspects are in the scope of SA3, however architectural aspects related to security enhancements will be discussed in this WT.</w:t>
      </w:r>
    </w:p>
    <w:p w14:paraId="65E60C61" w14:textId="77777777" w:rsidR="00CD7F5B" w:rsidRPr="003078A0" w:rsidRDefault="00CD7F5B" w:rsidP="00CD7F5B">
      <w:pPr>
        <w:pBdr>
          <w:top w:val="single" w:sz="4" w:space="1" w:color="auto"/>
          <w:left w:val="single" w:sz="4" w:space="4" w:color="auto"/>
          <w:bottom w:val="single" w:sz="4" w:space="1" w:color="auto"/>
          <w:right w:val="single" w:sz="4" w:space="4" w:color="auto"/>
        </w:pBdr>
      </w:pPr>
      <w:r w:rsidRPr="003078A0">
        <w:t>NOTE E: The model management will follow the framework as defined by RAN.</w:t>
      </w:r>
    </w:p>
    <w:p w14:paraId="696E6B3F" w14:textId="64EA277B" w:rsidR="00CD7F5B" w:rsidRPr="003078A0" w:rsidRDefault="00371380" w:rsidP="009339CB">
      <w:r>
        <w:t>This discussion is split into one section each for the sub-WTs to WT#1 defined in the SA2 SID.</w:t>
      </w:r>
    </w:p>
    <w:p w14:paraId="7D484B6E" w14:textId="78872EB1" w:rsidR="009339CB" w:rsidRPr="003078A0" w:rsidRDefault="009339CB" w:rsidP="009339CB">
      <w:pPr>
        <w:pStyle w:val="Heading1"/>
      </w:pPr>
      <w:r w:rsidRPr="003078A0">
        <w:t>2</w:t>
      </w:r>
      <w:r w:rsidRPr="003078A0">
        <w:tab/>
      </w:r>
      <w:r w:rsidR="00E5787A" w:rsidRPr="003078A0">
        <w:t>WT</w:t>
      </w:r>
      <w:r w:rsidR="00F72CC6" w:rsidRPr="003078A0">
        <w:t>#</w:t>
      </w:r>
      <w:r w:rsidR="00E81F45" w:rsidRPr="003078A0">
        <w:t>1 AI/ML Cross-Domain Coordination Aspects</w:t>
      </w:r>
    </w:p>
    <w:p w14:paraId="3E2784B4" w14:textId="1BC35951" w:rsidR="0066220C" w:rsidRPr="003078A0" w:rsidRDefault="00902CBE" w:rsidP="0066220C">
      <w:r w:rsidRPr="003078A0">
        <w:t>WT</w:t>
      </w:r>
      <w:r w:rsidR="00F72CC6" w:rsidRPr="003078A0">
        <w:t>#1</w:t>
      </w:r>
      <w:r w:rsidRPr="003078A0">
        <w:t xml:space="preserve"> covers aspects of AI/ML LCM that exceed the responsibility of RA</w:t>
      </w:r>
      <w:r w:rsidR="001E60AE" w:rsidRPr="003078A0">
        <w:t>N</w:t>
      </w:r>
      <w:r w:rsidR="004664F6" w:rsidRPr="003078A0">
        <w:t xml:space="preserve">, e.g., between a UE or gNB and 5GC, </w:t>
      </w:r>
      <w:r w:rsidR="000A7214" w:rsidRPr="003078A0">
        <w:t>OAM, or AF.</w:t>
      </w:r>
    </w:p>
    <w:p w14:paraId="5982B445" w14:textId="0B18F3D3" w:rsidR="009339CB" w:rsidRPr="003078A0" w:rsidRDefault="009339CB" w:rsidP="009339CB">
      <w:pPr>
        <w:pStyle w:val="Heading2"/>
      </w:pPr>
      <w:r w:rsidRPr="003078A0">
        <w:t>2.1</w:t>
      </w:r>
      <w:r w:rsidRPr="003078A0">
        <w:tab/>
      </w:r>
      <w:r w:rsidR="006016D1" w:rsidRPr="003078A0">
        <w:t>WT</w:t>
      </w:r>
      <w:r w:rsidR="00F72CC6" w:rsidRPr="003078A0">
        <w:t>#</w:t>
      </w:r>
      <w:r w:rsidR="00641B47" w:rsidRPr="003078A0">
        <w:t>1.1</w:t>
      </w:r>
      <w:r w:rsidR="00142332" w:rsidRPr="003078A0">
        <w:t xml:space="preserve"> Enhancements to UE Data Collection</w:t>
      </w:r>
      <w:r w:rsidR="00511C13">
        <w:t xml:space="preserve"> Framework</w:t>
      </w:r>
    </w:p>
    <w:p w14:paraId="605B5C45" w14:textId="75AA83DC" w:rsidR="00142332" w:rsidRDefault="00142332" w:rsidP="00641B47">
      <w:r w:rsidRPr="003078A0">
        <w:t>WT</w:t>
      </w:r>
      <w:r w:rsidR="00F72CC6" w:rsidRPr="003078A0">
        <w:t>#</w:t>
      </w:r>
      <w:r w:rsidRPr="003078A0">
        <w:t>1</w:t>
      </w:r>
      <w:r w:rsidR="00451BB5">
        <w:t xml:space="preserve">.1 </w:t>
      </w:r>
      <w:r w:rsidR="00511C13">
        <w:t>would study potential enhancements to</w:t>
      </w:r>
      <w:r w:rsidR="000753C4">
        <w:t xml:space="preserve"> the 5GC and enhancements </w:t>
      </w:r>
      <w:r w:rsidR="00947C2A">
        <w:t>to the 5G framework</w:t>
      </w:r>
      <w:r w:rsidR="005E2DD4">
        <w:t>, which could be impacted by RAN2 requirements</w:t>
      </w:r>
      <w:r w:rsidR="00947C2A">
        <w:t>.</w:t>
      </w:r>
      <w:r w:rsidR="00903C82">
        <w:t xml:space="preserve"> </w:t>
      </w:r>
      <w:r w:rsidR="00A77183">
        <w:t xml:space="preserve">This WT only relates to the UE and gNB, while interactions with the LMF are addressed separately in WT#1.5. </w:t>
      </w:r>
      <w:r w:rsidR="00903C82">
        <w:t>Data collection includes “radio</w:t>
      </w:r>
      <w:r w:rsidR="00F75A69">
        <w:t xml:space="preserve"> </w:t>
      </w:r>
      <w:r w:rsidR="00903C82">
        <w:t xml:space="preserve">related data collected from UE or RAN, </w:t>
      </w:r>
      <w:r w:rsidR="00F75A69">
        <w:t>e.g.,</w:t>
      </w:r>
      <w:r w:rsidR="00903C82">
        <w:t xml:space="preserve"> channel status information and beam information.”</w:t>
      </w:r>
      <w:r w:rsidR="00947C2A">
        <w:t xml:space="preserve"> </w:t>
      </w:r>
      <w:r w:rsidR="00E01757">
        <w:t>A</w:t>
      </w:r>
      <w:r w:rsidR="00FA7CC9">
        <w:t>ll but one of the RAN-based data</w:t>
      </w:r>
      <w:r w:rsidR="00947C2A">
        <w:t xml:space="preserve"> collection </w:t>
      </w:r>
      <w:r w:rsidR="00FA7CC9">
        <w:t xml:space="preserve">frameworks </w:t>
      </w:r>
      <w:r w:rsidR="00947C2A">
        <w:t xml:space="preserve">terminate in the RAN, </w:t>
      </w:r>
      <w:r w:rsidR="00E01757">
        <w:t xml:space="preserve">so </w:t>
      </w:r>
      <w:r w:rsidR="00947C2A">
        <w:t xml:space="preserve">it is necessary </w:t>
      </w:r>
      <w:r w:rsidR="00F75A69">
        <w:t xml:space="preserve">for SA2 and </w:t>
      </w:r>
      <w:r w:rsidR="000174D8">
        <w:t xml:space="preserve">other relevant SA WGs to </w:t>
      </w:r>
      <w:r w:rsidR="00E01757">
        <w:t xml:space="preserve">work on </w:t>
      </w:r>
      <w:r w:rsidR="000174D8">
        <w:t>enabl</w:t>
      </w:r>
      <w:r w:rsidR="00E01757">
        <w:t>ing</w:t>
      </w:r>
      <w:r w:rsidR="000174D8">
        <w:t xml:space="preserve"> </w:t>
      </w:r>
      <w:r w:rsidR="00720EF8">
        <w:t xml:space="preserve">the transmission of collected data to relevant training entities. Additionally, there is no support for </w:t>
      </w:r>
      <w:r w:rsidR="00CB1BF1">
        <w:t>collecting non-standardized radio measurements in or outside of RAN.</w:t>
      </w:r>
    </w:p>
    <w:p w14:paraId="3C47B884" w14:textId="77777777" w:rsidR="00DA6AD8" w:rsidRDefault="00DA6AD8" w:rsidP="00DA6AD8">
      <w:pPr>
        <w:rPr>
          <w:rStyle w:val="SubtleEmphasis"/>
          <w:i w:val="0"/>
          <w:iCs w:val="0"/>
        </w:rPr>
      </w:pPr>
      <w:r>
        <w:rPr>
          <w:rStyle w:val="SubtleEmphasis"/>
          <w:i w:val="0"/>
          <w:iCs w:val="0"/>
        </w:rPr>
        <w:t>RAN2#121 made the following agreement about data collection frameworks to be considered.</w:t>
      </w:r>
    </w:p>
    <w:p w14:paraId="751EDE6C" w14:textId="28A132E8" w:rsidR="00DA6AD8" w:rsidRPr="00DA6AD8" w:rsidRDefault="00DA6AD8" w:rsidP="00DA6AD8">
      <w:pPr>
        <w:pBdr>
          <w:top w:val="single" w:sz="4" w:space="1" w:color="auto"/>
          <w:left w:val="single" w:sz="4" w:space="4" w:color="auto"/>
          <w:bottom w:val="single" w:sz="4" w:space="1" w:color="auto"/>
          <w:right w:val="single" w:sz="4" w:space="4" w:color="auto"/>
        </w:pBdr>
        <w:rPr>
          <w:color w:val="404040" w:themeColor="text1" w:themeTint="BF"/>
        </w:rPr>
      </w:pPr>
      <w:r w:rsidRPr="00631154">
        <w:rPr>
          <w:rStyle w:val="SubtleEmphasis"/>
          <w:i w:val="0"/>
          <w:iCs w:val="0"/>
        </w:rPr>
        <w:t>Proposal 6</w:t>
      </w:r>
      <w:r w:rsidRPr="00631154">
        <w:rPr>
          <w:rStyle w:val="SubtleEmphasis"/>
          <w:i w:val="0"/>
          <w:iCs w:val="0"/>
        </w:rPr>
        <w:tab/>
      </w:r>
      <w:r>
        <w:rPr>
          <w:rStyle w:val="SubtleEmphasis"/>
          <w:i w:val="0"/>
          <w:iCs w:val="0"/>
        </w:rPr>
        <w:t xml:space="preserve"> </w:t>
      </w:r>
      <w:r w:rsidRPr="00631154">
        <w:rPr>
          <w:rStyle w:val="SubtleEmphasis"/>
          <w:i w:val="0"/>
          <w:iCs w:val="0"/>
        </w:rPr>
        <w:t xml:space="preserve">Consider the following existing frameworks as starting points to be considered for data collection: </w:t>
      </w:r>
      <w:r w:rsidRPr="008A084A">
        <w:rPr>
          <w:rStyle w:val="SubtleEmphasis"/>
          <w:i w:val="0"/>
          <w:iCs w:val="0"/>
          <w:highlight w:val="yellow"/>
        </w:rPr>
        <w:t>SON &amp; MDT, UE assistance information, RRM measurement reports, CSI reporting framework</w:t>
      </w:r>
      <w:r w:rsidRPr="00631154">
        <w:rPr>
          <w:rStyle w:val="SubtleEmphasis"/>
          <w:i w:val="0"/>
          <w:iCs w:val="0"/>
        </w:rPr>
        <w:t>, LPP Provide location information. FFS whether other frameworks should be discussed.</w:t>
      </w:r>
    </w:p>
    <w:p w14:paraId="482AEF5B" w14:textId="4074D3E0" w:rsidR="00720EF8" w:rsidRPr="008A7C96" w:rsidRDefault="00720EF8" w:rsidP="00641B47">
      <w:pPr>
        <w:rPr>
          <w:b/>
          <w:bCs/>
        </w:rPr>
      </w:pPr>
      <w:r w:rsidRPr="008A7C96">
        <w:rPr>
          <w:b/>
          <w:bCs/>
        </w:rPr>
        <w:t>Observation</w:t>
      </w:r>
      <w:r w:rsidR="00CC6A45">
        <w:rPr>
          <w:b/>
          <w:bCs/>
        </w:rPr>
        <w:t xml:space="preserve"> 1</w:t>
      </w:r>
      <w:r w:rsidRPr="008A7C96">
        <w:rPr>
          <w:b/>
          <w:bCs/>
        </w:rPr>
        <w:t xml:space="preserve">: </w:t>
      </w:r>
      <w:r w:rsidR="005D5719" w:rsidRPr="008A7C96">
        <w:rPr>
          <w:b/>
          <w:bCs/>
        </w:rPr>
        <w:t xml:space="preserve">No mechanism currently exists to transmit non-standardized radio measurement data collected from UEs </w:t>
      </w:r>
      <w:r w:rsidR="003A7D31" w:rsidRPr="008A7C96">
        <w:rPr>
          <w:b/>
          <w:bCs/>
        </w:rPr>
        <w:t>to an entity</w:t>
      </w:r>
      <w:r w:rsidR="00781E0D" w:rsidRPr="008A7C96">
        <w:rPr>
          <w:b/>
          <w:bCs/>
        </w:rPr>
        <w:t xml:space="preserve"> outside of RAN</w:t>
      </w:r>
      <w:r w:rsidR="003A7D31" w:rsidRPr="008A7C96">
        <w:rPr>
          <w:b/>
          <w:bCs/>
        </w:rPr>
        <w:t>, e.g., an ML model training entity</w:t>
      </w:r>
      <w:r w:rsidR="00F021F5" w:rsidRPr="008A7C96">
        <w:rPr>
          <w:b/>
          <w:bCs/>
        </w:rPr>
        <w:t xml:space="preserve">, and </w:t>
      </w:r>
      <w:r w:rsidR="007634F4">
        <w:rPr>
          <w:b/>
          <w:bCs/>
        </w:rPr>
        <w:t xml:space="preserve">from the RAN2 perspective, </w:t>
      </w:r>
      <w:r w:rsidR="00F021F5" w:rsidRPr="008A7C96">
        <w:rPr>
          <w:b/>
          <w:bCs/>
        </w:rPr>
        <w:t>the collection of standardized measurement data is limited to the collection of RSRP, RSRQ, and UE location</w:t>
      </w:r>
      <w:r w:rsidR="00781E0D" w:rsidRPr="008A7C96">
        <w:rPr>
          <w:b/>
          <w:bCs/>
        </w:rPr>
        <w:t>.</w:t>
      </w:r>
    </w:p>
    <w:p w14:paraId="3D053584" w14:textId="3A27EC70" w:rsidR="00142332" w:rsidRDefault="00142332" w:rsidP="00641B47">
      <w:pPr>
        <w:rPr>
          <w:b/>
          <w:bCs/>
        </w:rPr>
      </w:pPr>
      <w:r w:rsidRPr="008A7C96">
        <w:rPr>
          <w:b/>
          <w:bCs/>
        </w:rPr>
        <w:t>Observation</w:t>
      </w:r>
      <w:r w:rsidR="00CC6A45">
        <w:rPr>
          <w:b/>
          <w:bCs/>
        </w:rPr>
        <w:t xml:space="preserve"> 2</w:t>
      </w:r>
      <w:r w:rsidRPr="008A7C96">
        <w:rPr>
          <w:b/>
          <w:bCs/>
        </w:rPr>
        <w:t xml:space="preserve">: </w:t>
      </w:r>
      <w:r w:rsidR="003B7EE1" w:rsidRPr="008A7C96">
        <w:rPr>
          <w:b/>
          <w:bCs/>
        </w:rPr>
        <w:t>The WT#1.1 description</w:t>
      </w:r>
      <w:r w:rsidR="00E44423" w:rsidRPr="008A7C96">
        <w:rPr>
          <w:b/>
          <w:bCs/>
        </w:rPr>
        <w:t xml:space="preserve"> covers</w:t>
      </w:r>
      <w:r w:rsidR="003872B7" w:rsidRPr="008A7C96">
        <w:rPr>
          <w:b/>
          <w:bCs/>
        </w:rPr>
        <w:t xml:space="preserve"> UE data collection</w:t>
      </w:r>
      <w:r w:rsidR="00477907" w:rsidRPr="008A7C96">
        <w:rPr>
          <w:b/>
          <w:bCs/>
        </w:rPr>
        <w:t xml:space="preserve"> </w:t>
      </w:r>
      <w:r w:rsidR="00E81F45" w:rsidRPr="008A7C96">
        <w:rPr>
          <w:b/>
          <w:bCs/>
        </w:rPr>
        <w:t>for the purpose of UE-side or NW-side models.</w:t>
      </w:r>
    </w:p>
    <w:p w14:paraId="31935753" w14:textId="79363C15" w:rsidR="00490ECA" w:rsidRDefault="0031018B" w:rsidP="00641B47">
      <w:r w:rsidRPr="0031018B">
        <w:t>RAN2#123bis agreed the following regarding the collection of data for the offline training of NW-side models.</w:t>
      </w:r>
    </w:p>
    <w:p w14:paraId="4E891436" w14:textId="217EB321" w:rsidR="0031018B" w:rsidRDefault="0031018B" w:rsidP="0031018B">
      <w:pPr>
        <w:pBdr>
          <w:top w:val="single" w:sz="4" w:space="1" w:color="auto"/>
          <w:left w:val="single" w:sz="4" w:space="4" w:color="auto"/>
          <w:bottom w:val="single" w:sz="4" w:space="1" w:color="auto"/>
          <w:right w:val="single" w:sz="4" w:space="4" w:color="auto"/>
        </w:pBdr>
      </w:pPr>
      <w:r w:rsidRPr="0031018B">
        <w:t>5.</w:t>
      </w:r>
      <w:r w:rsidRPr="0031018B">
        <w:tab/>
        <w:t>Related to OAM-centric data collection for NW-side model training, RAN2 studies the potential impact at on the MDT for connected mode, taking into account RAN1 further inputs/progress</w:t>
      </w:r>
      <w:r>
        <w:t>.</w:t>
      </w:r>
    </w:p>
    <w:p w14:paraId="736DA7E4" w14:textId="4B293ECA" w:rsidR="004327A6" w:rsidRPr="004327A6" w:rsidRDefault="00C7442C" w:rsidP="004327A6">
      <w:pPr>
        <w:rPr>
          <w:b/>
          <w:bCs/>
        </w:rPr>
      </w:pPr>
      <w:r w:rsidRPr="00C7442C">
        <w:rPr>
          <w:b/>
          <w:bCs/>
        </w:rPr>
        <w:t>Observation: MDT is being studied in RAN2 for the collection of data for CSI feedback enhancement and beam management use cases.</w:t>
      </w:r>
    </w:p>
    <w:p w14:paraId="508EE0C1" w14:textId="5D2328BE" w:rsidR="007D14F7" w:rsidRPr="007D14F7" w:rsidRDefault="0069493B" w:rsidP="0069493B">
      <w:pPr>
        <w:pStyle w:val="Heading3"/>
      </w:pPr>
      <w:r>
        <w:t xml:space="preserve">2.1.1 </w:t>
      </w:r>
      <w:r w:rsidR="007D14F7" w:rsidRPr="007D14F7">
        <w:t>Requirements</w:t>
      </w:r>
    </w:p>
    <w:p w14:paraId="39C9CE21" w14:textId="2E99C708" w:rsidR="00B65845" w:rsidRDefault="00D5234A" w:rsidP="00641B47">
      <w:r>
        <w:t>RAN2#122</w:t>
      </w:r>
      <w:r w:rsidR="00B65845">
        <w:t xml:space="preserve"> made</w:t>
      </w:r>
      <w:r>
        <w:t xml:space="preserve"> the following agreement</w:t>
      </w:r>
      <w:r w:rsidR="005825BF">
        <w:t xml:space="preserve"> (from the report of [AT122][</w:t>
      </w:r>
      <w:proofErr w:type="gramStart"/>
      <w:r w:rsidR="005825BF">
        <w:t>001][</w:t>
      </w:r>
      <w:proofErr w:type="gramEnd"/>
      <w:r w:rsidR="005825BF">
        <w:t>AIML18]</w:t>
      </w:r>
      <w:r w:rsidR="00B637EE">
        <w:t>,</w:t>
      </w:r>
      <w:r w:rsidR="005825BF">
        <w:t xml:space="preserve"> </w:t>
      </w:r>
      <w:r w:rsidR="005825BF" w:rsidRPr="005825BF">
        <w:t>R2-2306783</w:t>
      </w:r>
      <w:r w:rsidR="005825BF">
        <w:t>)</w:t>
      </w:r>
      <w:r w:rsidR="00A608F9">
        <w:t xml:space="preserve"> on data collection</w:t>
      </w:r>
      <w:r w:rsidR="005825BF">
        <w:t xml:space="preserve"> to limit the scope to data collection in RRC_CONNECTED mode.</w:t>
      </w:r>
    </w:p>
    <w:p w14:paraId="0F9F23E7" w14:textId="1CB7A802" w:rsidR="007D14F7" w:rsidRPr="003078A0" w:rsidRDefault="00A608F9" w:rsidP="00A608F9">
      <w:pPr>
        <w:pBdr>
          <w:top w:val="single" w:sz="4" w:space="1" w:color="auto"/>
          <w:left w:val="single" w:sz="4" w:space="4" w:color="auto"/>
          <w:bottom w:val="single" w:sz="4" w:space="1" w:color="auto"/>
          <w:right w:val="single" w:sz="4" w:space="4" w:color="auto"/>
        </w:pBdr>
      </w:pPr>
      <w:r w:rsidRPr="00A608F9">
        <w:t>P6a: RAN2 assumes that the analysis/selection of the data collection frameworks should focus on the RRC_CONNECTED state (for both data generation and reporting). Analysis and potential enhancement on the non-connected state can be revisited when needed.</w:t>
      </w:r>
    </w:p>
    <w:p w14:paraId="106EDF90" w14:textId="4D4652F1" w:rsidR="00D92F0D" w:rsidRPr="008A7C96" w:rsidRDefault="00D92F0D" w:rsidP="007D14F7">
      <w:pPr>
        <w:rPr>
          <w:rStyle w:val="SubtleEmphasis"/>
          <w:b/>
          <w:bCs/>
          <w:i w:val="0"/>
          <w:iCs w:val="0"/>
        </w:rPr>
      </w:pPr>
      <w:r w:rsidRPr="008A7C96">
        <w:rPr>
          <w:rStyle w:val="SubtleEmphasis"/>
          <w:b/>
          <w:bCs/>
          <w:i w:val="0"/>
          <w:iCs w:val="0"/>
        </w:rPr>
        <w:t>Observation</w:t>
      </w:r>
      <w:r w:rsidR="00CC6A45">
        <w:rPr>
          <w:rStyle w:val="SubtleEmphasis"/>
          <w:b/>
          <w:bCs/>
          <w:i w:val="0"/>
          <w:iCs w:val="0"/>
        </w:rPr>
        <w:t xml:space="preserve"> 4</w:t>
      </w:r>
      <w:r w:rsidRPr="008A7C96">
        <w:rPr>
          <w:rStyle w:val="SubtleEmphasis"/>
          <w:b/>
          <w:bCs/>
          <w:i w:val="0"/>
          <w:iCs w:val="0"/>
        </w:rPr>
        <w:t>: RAN2 assumes that the analysis/selection of the data collection frameworks should focus on the RRC_CONNECTED state (for both data generation and reporting).</w:t>
      </w:r>
    </w:p>
    <w:p w14:paraId="3BF277B0" w14:textId="5C1AE451" w:rsidR="006B6E56" w:rsidRPr="007D14F7" w:rsidRDefault="00D5234A" w:rsidP="007D14F7">
      <w:pPr>
        <w:rPr>
          <w:rStyle w:val="SubtleEmphasis"/>
          <w:i w:val="0"/>
          <w:iCs w:val="0"/>
        </w:rPr>
      </w:pPr>
      <w:r>
        <w:rPr>
          <w:rStyle w:val="SubtleEmphasis"/>
          <w:i w:val="0"/>
          <w:iCs w:val="0"/>
        </w:rPr>
        <w:t xml:space="preserve">RAN2#123 agreed </w:t>
      </w:r>
      <w:r w:rsidR="00D224A2">
        <w:rPr>
          <w:rStyle w:val="SubtleEmphasis"/>
          <w:i w:val="0"/>
          <w:iCs w:val="0"/>
        </w:rPr>
        <w:t xml:space="preserve">to proposals 1 – </w:t>
      </w:r>
      <w:r w:rsidR="008A7C96">
        <w:rPr>
          <w:rStyle w:val="SubtleEmphasis"/>
          <w:i w:val="0"/>
          <w:iCs w:val="0"/>
        </w:rPr>
        <w:t>3</w:t>
      </w:r>
      <w:r w:rsidR="00D224A2">
        <w:rPr>
          <w:rStyle w:val="SubtleEmphasis"/>
          <w:i w:val="0"/>
          <w:iCs w:val="0"/>
        </w:rPr>
        <w:t xml:space="preserve"> from R2-2308286, “Report of [Post122][</w:t>
      </w:r>
      <w:proofErr w:type="gramStart"/>
      <w:r w:rsidR="00D224A2">
        <w:rPr>
          <w:rStyle w:val="SubtleEmphasis"/>
          <w:i w:val="0"/>
          <w:iCs w:val="0"/>
        </w:rPr>
        <w:t>060][</w:t>
      </w:r>
      <w:proofErr w:type="gramEnd"/>
      <w:r w:rsidR="00D224A2">
        <w:rPr>
          <w:rStyle w:val="SubtleEmphasis"/>
          <w:i w:val="0"/>
          <w:iCs w:val="0"/>
        </w:rPr>
        <w:t>AIML] Mapping of function</w:t>
      </w:r>
      <w:r w:rsidR="00184369">
        <w:rPr>
          <w:rStyle w:val="SubtleEmphasis"/>
          <w:i w:val="0"/>
          <w:iCs w:val="0"/>
        </w:rPr>
        <w:t xml:space="preserve">s to physical entities (CMCC)”, which </w:t>
      </w:r>
      <w:r w:rsidR="00EC68B0">
        <w:rPr>
          <w:rStyle w:val="SubtleEmphasis"/>
          <w:i w:val="0"/>
          <w:iCs w:val="0"/>
        </w:rPr>
        <w:t xml:space="preserve">were associated with entity mapping tables for CSI compression with a two-sided model, </w:t>
      </w:r>
      <w:r w:rsidR="004E55EE">
        <w:rPr>
          <w:rStyle w:val="SubtleEmphasis"/>
          <w:i w:val="0"/>
          <w:iCs w:val="0"/>
        </w:rPr>
        <w:t xml:space="preserve">CSI prediction and </w:t>
      </w:r>
      <w:r w:rsidR="00202AF6">
        <w:rPr>
          <w:rStyle w:val="SubtleEmphasis"/>
          <w:i w:val="0"/>
          <w:iCs w:val="0"/>
        </w:rPr>
        <w:t xml:space="preserve">beam management with a UE-side model, </w:t>
      </w:r>
      <w:r w:rsidR="008A7C96">
        <w:rPr>
          <w:rStyle w:val="SubtleEmphasis"/>
          <w:i w:val="0"/>
          <w:iCs w:val="0"/>
        </w:rPr>
        <w:t xml:space="preserve">and </w:t>
      </w:r>
      <w:r w:rsidR="00202AF6">
        <w:rPr>
          <w:rStyle w:val="SubtleEmphasis"/>
          <w:i w:val="0"/>
          <w:iCs w:val="0"/>
        </w:rPr>
        <w:t xml:space="preserve">beam management with a NW-side model. </w:t>
      </w:r>
      <w:r w:rsidR="008A7C96">
        <w:rPr>
          <w:rStyle w:val="SubtleEmphasis"/>
          <w:i w:val="0"/>
          <w:iCs w:val="0"/>
        </w:rPr>
        <w:t>Ignoring FFS items, the following entity mappings were agreed for the data collection part of model training, which is assumed to be offline training.</w:t>
      </w:r>
    </w:p>
    <w:tbl>
      <w:tblPr>
        <w:tblStyle w:val="TableGrid"/>
        <w:tblW w:w="0" w:type="auto"/>
        <w:tblLook w:val="04A0" w:firstRow="1" w:lastRow="0" w:firstColumn="1" w:lastColumn="0" w:noHBand="0" w:noVBand="1"/>
      </w:tblPr>
      <w:tblGrid>
        <w:gridCol w:w="5098"/>
        <w:gridCol w:w="4533"/>
      </w:tblGrid>
      <w:tr w:rsidR="00AE3FE0" w14:paraId="4D1254C9" w14:textId="77777777" w:rsidTr="004E55EE">
        <w:tc>
          <w:tcPr>
            <w:tcW w:w="5098" w:type="dxa"/>
          </w:tcPr>
          <w:p w14:paraId="3D7D7E87" w14:textId="08B52AAC" w:rsidR="00AE3FE0" w:rsidRDefault="00AE3FE0" w:rsidP="007D14F7">
            <w:r>
              <w:t>Use Case</w:t>
            </w:r>
          </w:p>
        </w:tc>
        <w:tc>
          <w:tcPr>
            <w:tcW w:w="4533" w:type="dxa"/>
          </w:tcPr>
          <w:p w14:paraId="126BCFDF" w14:textId="6D05B01A" w:rsidR="00AE3FE0" w:rsidRDefault="00AE3FE0" w:rsidP="007D14F7">
            <w:r>
              <w:t>Mapped Entities</w:t>
            </w:r>
          </w:p>
        </w:tc>
      </w:tr>
      <w:tr w:rsidR="00AE3FE0" w14:paraId="3E5743F7" w14:textId="77777777" w:rsidTr="004E55EE">
        <w:tc>
          <w:tcPr>
            <w:tcW w:w="5098" w:type="dxa"/>
          </w:tcPr>
          <w:p w14:paraId="534B7464" w14:textId="291CD376" w:rsidR="00AE3FE0" w:rsidRDefault="00363C72" w:rsidP="007D14F7">
            <w:r>
              <w:t>CSI compression with two-sided model</w:t>
            </w:r>
          </w:p>
        </w:tc>
        <w:tc>
          <w:tcPr>
            <w:tcW w:w="4533" w:type="dxa"/>
          </w:tcPr>
          <w:p w14:paraId="10BD0436" w14:textId="68F78AB0" w:rsidR="00AE3FE0" w:rsidRDefault="00363C72" w:rsidP="007D14F7">
            <w:r>
              <w:t>gNB, OAM, OTT server, UE</w:t>
            </w:r>
          </w:p>
        </w:tc>
      </w:tr>
      <w:tr w:rsidR="00AE3FE0" w14:paraId="2E549440" w14:textId="77777777" w:rsidTr="004E55EE">
        <w:tc>
          <w:tcPr>
            <w:tcW w:w="5098" w:type="dxa"/>
          </w:tcPr>
          <w:p w14:paraId="34D724FC" w14:textId="32B6FBAE" w:rsidR="00AE3FE0" w:rsidRDefault="009A6C08" w:rsidP="007D14F7">
            <w:r>
              <w:t>Beam</w:t>
            </w:r>
            <w:r w:rsidR="004E55EE">
              <w:t xml:space="preserve"> management with UE-side model</w:t>
            </w:r>
          </w:p>
        </w:tc>
        <w:tc>
          <w:tcPr>
            <w:tcW w:w="4533" w:type="dxa"/>
          </w:tcPr>
          <w:p w14:paraId="3CB2B19C" w14:textId="6C80A5D0" w:rsidR="00AE3FE0" w:rsidRDefault="00C64FDA" w:rsidP="007D14F7">
            <w:r>
              <w:t>OTT server, UE</w:t>
            </w:r>
          </w:p>
        </w:tc>
      </w:tr>
      <w:tr w:rsidR="00AE3FE0" w14:paraId="4D587BB4" w14:textId="77777777" w:rsidTr="004E55EE">
        <w:tc>
          <w:tcPr>
            <w:tcW w:w="5098" w:type="dxa"/>
          </w:tcPr>
          <w:p w14:paraId="7DC82846" w14:textId="3F71A75A" w:rsidR="00AE3FE0" w:rsidRDefault="007625CB" w:rsidP="007D14F7">
            <w:r>
              <w:t>Beam management with NW-side model</w:t>
            </w:r>
          </w:p>
        </w:tc>
        <w:tc>
          <w:tcPr>
            <w:tcW w:w="4533" w:type="dxa"/>
          </w:tcPr>
          <w:p w14:paraId="02BDFB25" w14:textId="71D0727E" w:rsidR="00AE3FE0" w:rsidRDefault="007625CB" w:rsidP="007625CB">
            <w:pPr>
              <w:tabs>
                <w:tab w:val="left" w:pos="960"/>
              </w:tabs>
            </w:pPr>
            <w:r>
              <w:t>gNB, OAM</w:t>
            </w:r>
          </w:p>
        </w:tc>
      </w:tr>
    </w:tbl>
    <w:p w14:paraId="0A08F03E" w14:textId="77777777" w:rsidR="0069493B" w:rsidRDefault="0069493B" w:rsidP="007D14F7"/>
    <w:p w14:paraId="491E41DA" w14:textId="600A15F8" w:rsidR="008A1115" w:rsidRDefault="008A1115" w:rsidP="007D14F7">
      <w:r>
        <w:t xml:space="preserve">While the CSI compression and beam management use cases are quite different from one another, the </w:t>
      </w:r>
      <w:r w:rsidR="000D263B">
        <w:t xml:space="preserve">measurements, e.g., measurements on </w:t>
      </w:r>
      <w:r w:rsidR="00A60A07">
        <w:t xml:space="preserve">CSI reference symbols (CSI-RS), </w:t>
      </w:r>
      <w:r>
        <w:t xml:space="preserve">required to be collected </w:t>
      </w:r>
      <w:r w:rsidR="00A60A07">
        <w:t>are</w:t>
      </w:r>
      <w:r w:rsidR="00045F6E">
        <w:t xml:space="preserve"> similar.</w:t>
      </w:r>
      <w:r w:rsidR="00AB2EA4">
        <w:t xml:space="preserve"> Therefore, the mapped entities for data collection could be summarized: gNB; OAM; OTT server; and UE.</w:t>
      </w:r>
      <w:r w:rsidR="00D77F59">
        <w:t xml:space="preserve"> Because more use cases may be addressed in the future, unifying the data collection will help ensure future compatibility for data collection.</w:t>
      </w:r>
    </w:p>
    <w:p w14:paraId="5638CB80" w14:textId="4815D05D" w:rsidR="00513F10" w:rsidRPr="00DC642F" w:rsidRDefault="00513F10" w:rsidP="00513F10">
      <w:pPr>
        <w:rPr>
          <w:b/>
          <w:bCs/>
        </w:rPr>
      </w:pPr>
      <w:r w:rsidRPr="00DC642F">
        <w:rPr>
          <w:b/>
          <w:bCs/>
        </w:rPr>
        <w:t>Observation</w:t>
      </w:r>
      <w:r w:rsidR="00CC6A45">
        <w:rPr>
          <w:b/>
          <w:bCs/>
        </w:rPr>
        <w:t xml:space="preserve"> 5</w:t>
      </w:r>
      <w:r w:rsidRPr="00DC642F">
        <w:rPr>
          <w:b/>
          <w:bCs/>
        </w:rPr>
        <w:t>: The combined set of agreed termination entities for data collection for AIML-enabled CSI enhancement and beam management enhancement consists of gNB, OAM, OTT server, and UE.</w:t>
      </w:r>
      <w:r>
        <w:rPr>
          <w:b/>
          <w:bCs/>
        </w:rPr>
        <w:t xml:space="preserve"> Of these, support for data collection at the OAM and OTT server could be relevant to SA2.</w:t>
      </w:r>
    </w:p>
    <w:p w14:paraId="1891F9C1" w14:textId="15E2BB4B" w:rsidR="003D26C4" w:rsidRPr="00087AE6" w:rsidRDefault="003D26C4" w:rsidP="003D26C4">
      <w:r w:rsidRPr="00087AE6">
        <w:t xml:space="preserve">RAN2#123bis agreed on the following principles for data collection for </w:t>
      </w:r>
      <w:r>
        <w:t xml:space="preserve">the </w:t>
      </w:r>
      <w:r w:rsidRPr="00087AE6">
        <w:t>offline training of NW-side models.</w:t>
      </w:r>
    </w:p>
    <w:p w14:paraId="33273017" w14:textId="77777777" w:rsidR="003D26C4" w:rsidRPr="00087AE6" w:rsidRDefault="003D26C4" w:rsidP="003D26C4">
      <w:pPr>
        <w:pStyle w:val="ListParagraph"/>
        <w:numPr>
          <w:ilvl w:val="0"/>
          <w:numId w:val="8"/>
        </w:numPr>
        <w:pBdr>
          <w:top w:val="single" w:sz="4" w:space="1" w:color="auto"/>
          <w:left w:val="single" w:sz="4" w:space="4" w:color="auto"/>
          <w:bottom w:val="single" w:sz="4" w:space="1" w:color="auto"/>
          <w:right w:val="single" w:sz="4" w:space="4" w:color="auto"/>
        </w:pBdr>
      </w:pPr>
      <w:r w:rsidRPr="00087AE6">
        <w:t xml:space="preserve">logging is </w:t>
      </w:r>
      <w:proofErr w:type="gramStart"/>
      <w:r w:rsidRPr="00087AE6">
        <w:t>supported</w:t>
      </w:r>
      <w:proofErr w:type="gramEnd"/>
    </w:p>
    <w:p w14:paraId="016CA712" w14:textId="77777777" w:rsidR="003D26C4" w:rsidRPr="00087AE6" w:rsidRDefault="003D26C4" w:rsidP="003D26C4">
      <w:pPr>
        <w:pStyle w:val="ListParagraph"/>
        <w:numPr>
          <w:ilvl w:val="0"/>
          <w:numId w:val="8"/>
        </w:numPr>
        <w:pBdr>
          <w:top w:val="single" w:sz="4" w:space="1" w:color="auto"/>
          <w:left w:val="single" w:sz="4" w:space="4" w:color="auto"/>
          <w:bottom w:val="single" w:sz="4" w:space="1" w:color="auto"/>
          <w:right w:val="single" w:sz="4" w:space="4" w:color="auto"/>
        </w:pBdr>
      </w:pPr>
      <w:r w:rsidRPr="00087AE6">
        <w:t xml:space="preserve">periodic, </w:t>
      </w:r>
      <w:proofErr w:type="gramStart"/>
      <w:r w:rsidRPr="00087AE6">
        <w:t>event based</w:t>
      </w:r>
      <w:proofErr w:type="gramEnd"/>
      <w:r w:rsidRPr="00087AE6">
        <w:t xml:space="preserve"> reporting, on demand report </w:t>
      </w:r>
    </w:p>
    <w:p w14:paraId="4052004E" w14:textId="77777777" w:rsidR="003D26C4" w:rsidRDefault="003D26C4" w:rsidP="003D26C4">
      <w:pPr>
        <w:pStyle w:val="ListParagraph"/>
        <w:numPr>
          <w:ilvl w:val="0"/>
          <w:numId w:val="8"/>
        </w:numPr>
        <w:pBdr>
          <w:top w:val="single" w:sz="4" w:space="1" w:color="auto"/>
          <w:left w:val="single" w:sz="4" w:space="4" w:color="auto"/>
          <w:bottom w:val="single" w:sz="4" w:space="1" w:color="auto"/>
          <w:right w:val="single" w:sz="4" w:space="4" w:color="auto"/>
        </w:pBdr>
      </w:pPr>
      <w:r w:rsidRPr="00087AE6">
        <w:t xml:space="preserve">The UE memory, processing power, energy consumption, signalling overhead should be taken into </w:t>
      </w:r>
      <w:proofErr w:type="gramStart"/>
      <w:r w:rsidRPr="00087AE6">
        <w:t>account</w:t>
      </w:r>
      <w:proofErr w:type="gramEnd"/>
    </w:p>
    <w:p w14:paraId="24E294F8" w14:textId="703B93B3" w:rsidR="003D26C4" w:rsidRDefault="003D26C4" w:rsidP="003D26C4">
      <w:r>
        <w:t xml:space="preserve">At least the </w:t>
      </w:r>
      <w:r w:rsidR="00E934F9">
        <w:t xml:space="preserve">first and </w:t>
      </w:r>
      <w:r>
        <w:t>second bullet</w:t>
      </w:r>
      <w:r w:rsidR="00E934F9">
        <w:t>s</w:t>
      </w:r>
      <w:r>
        <w:t xml:space="preserve"> is relevant to the SA2 work.</w:t>
      </w:r>
    </w:p>
    <w:p w14:paraId="05B8AB58" w14:textId="597E2B4A" w:rsidR="003D26C4" w:rsidRDefault="003D26C4" w:rsidP="007D14F7">
      <w:pPr>
        <w:rPr>
          <w:b/>
          <w:bCs/>
        </w:rPr>
      </w:pPr>
      <w:r w:rsidRPr="003D26C4">
        <w:rPr>
          <w:b/>
          <w:bCs/>
        </w:rPr>
        <w:t>Observation</w:t>
      </w:r>
      <w:r w:rsidR="00CC6A45">
        <w:rPr>
          <w:b/>
          <w:bCs/>
        </w:rPr>
        <w:t xml:space="preserve"> 6</w:t>
      </w:r>
      <w:r w:rsidRPr="003D26C4">
        <w:rPr>
          <w:b/>
          <w:bCs/>
        </w:rPr>
        <w:t>: RAN2 agreed to support periodic, event-based reporting, and on-demand report for data collection for the offline training of NW-side models.</w:t>
      </w:r>
    </w:p>
    <w:p w14:paraId="4F389788" w14:textId="5E2C7AFC" w:rsidR="00F148D5" w:rsidRDefault="00F148D5" w:rsidP="007D14F7">
      <w:r>
        <w:t>The draft TR 38.843 states the following about UE-side data collection</w:t>
      </w:r>
      <w:r w:rsidR="00980157">
        <w:t xml:space="preserve"> for CSI feedback enhancement.</w:t>
      </w:r>
    </w:p>
    <w:p w14:paraId="7A205BC4" w14:textId="3B94E4D3" w:rsidR="00953A9E" w:rsidRDefault="00953A9E" w:rsidP="00953A9E">
      <w:pPr>
        <w:pBdr>
          <w:top w:val="single" w:sz="4" w:space="1" w:color="auto"/>
          <w:left w:val="single" w:sz="4" w:space="4" w:color="auto"/>
          <w:bottom w:val="single" w:sz="4" w:space="1" w:color="auto"/>
          <w:right w:val="single" w:sz="4" w:space="4" w:color="auto"/>
        </w:pBdr>
      </w:pPr>
      <w:r>
        <w:t>- Assistance information for UE data collection for categorizing the data in forms of ID for the purpose of differentiating characteristics of data due to specific configuration, scenarios, site etc.</w:t>
      </w:r>
    </w:p>
    <w:p w14:paraId="50E0CB90" w14:textId="5A1B3D0E" w:rsidR="00980157" w:rsidRPr="00F148D5" w:rsidRDefault="00953A9E" w:rsidP="00953A9E">
      <w:pPr>
        <w:pBdr>
          <w:top w:val="single" w:sz="4" w:space="1" w:color="auto"/>
          <w:left w:val="single" w:sz="4" w:space="4" w:color="auto"/>
          <w:bottom w:val="single" w:sz="4" w:space="1" w:color="auto"/>
          <w:right w:val="single" w:sz="4" w:space="4" w:color="auto"/>
        </w:pBdr>
      </w:pPr>
      <w:r>
        <w:t>-The provision of assistance information needs to consider feasibility of disclosing proprietary information to the other side.</w:t>
      </w:r>
    </w:p>
    <w:p w14:paraId="4872D9D6" w14:textId="0215673F" w:rsidR="00953A9E" w:rsidRDefault="00DF7630" w:rsidP="007D14F7">
      <w:r>
        <w:t xml:space="preserve">Additionally, </w:t>
      </w:r>
      <w:r w:rsidR="00E03120">
        <w:t xml:space="preserve">while the details haven’t been formally agreed, it has been noted at previous meetings that </w:t>
      </w:r>
      <w:r w:rsidR="009301E5">
        <w:t xml:space="preserve">the collection of non-standardized </w:t>
      </w:r>
      <w:r w:rsidR="00E21CB6">
        <w:t>datatypes</w:t>
      </w:r>
      <w:r w:rsidR="009301E5">
        <w:t xml:space="preserve"> will be required to train UE-side models.</w:t>
      </w:r>
    </w:p>
    <w:p w14:paraId="5361CB50" w14:textId="43922A39" w:rsidR="009301E5" w:rsidRDefault="009301E5" w:rsidP="007D14F7">
      <w:pPr>
        <w:rPr>
          <w:b/>
          <w:bCs/>
        </w:rPr>
      </w:pPr>
      <w:r w:rsidRPr="00506861">
        <w:rPr>
          <w:b/>
          <w:bCs/>
        </w:rPr>
        <w:t>Observation</w:t>
      </w:r>
      <w:r w:rsidR="00CC6A45">
        <w:rPr>
          <w:b/>
          <w:bCs/>
        </w:rPr>
        <w:t xml:space="preserve"> 7</w:t>
      </w:r>
      <w:r w:rsidRPr="00506861">
        <w:rPr>
          <w:b/>
          <w:bCs/>
        </w:rPr>
        <w:t xml:space="preserve">: It has been noted </w:t>
      </w:r>
      <w:r w:rsidR="00E21CB6" w:rsidRPr="00506861">
        <w:rPr>
          <w:b/>
          <w:bCs/>
        </w:rPr>
        <w:t>during</w:t>
      </w:r>
      <w:r w:rsidR="00E934F9">
        <w:rPr>
          <w:b/>
          <w:bCs/>
        </w:rPr>
        <w:t xml:space="preserve"> live discussion</w:t>
      </w:r>
      <w:r w:rsidR="00E21CB6" w:rsidRPr="00506861">
        <w:rPr>
          <w:b/>
          <w:bCs/>
        </w:rPr>
        <w:t xml:space="preserve"> at previous meetings that the collection of non-standardized datatypes will be required to train UE-side models.</w:t>
      </w:r>
    </w:p>
    <w:p w14:paraId="2B2D73D6" w14:textId="1F044959" w:rsidR="00AB2EA4" w:rsidRDefault="00DC642F" w:rsidP="007D14F7">
      <w:pPr>
        <w:rPr>
          <w:b/>
          <w:bCs/>
        </w:rPr>
      </w:pPr>
      <w:r w:rsidRPr="00ED497B">
        <w:rPr>
          <w:b/>
          <w:bCs/>
        </w:rPr>
        <w:t>Proposal</w:t>
      </w:r>
      <w:r w:rsidR="00CC6A45">
        <w:rPr>
          <w:b/>
          <w:bCs/>
        </w:rPr>
        <w:t xml:space="preserve"> 1</w:t>
      </w:r>
      <w:r w:rsidRPr="00ED497B">
        <w:rPr>
          <w:b/>
          <w:bCs/>
        </w:rPr>
        <w:t>: For WT#1.1, the guidance from RAN2 is that data collection</w:t>
      </w:r>
      <w:r w:rsidR="0062641C">
        <w:rPr>
          <w:b/>
          <w:bCs/>
        </w:rPr>
        <w:t xml:space="preserve"> for offline training</w:t>
      </w:r>
      <w:r w:rsidRPr="00ED497B">
        <w:rPr>
          <w:b/>
          <w:bCs/>
        </w:rPr>
        <w:t xml:space="preserve"> </w:t>
      </w:r>
      <w:r w:rsidR="00B06932">
        <w:rPr>
          <w:b/>
          <w:bCs/>
        </w:rPr>
        <w:t xml:space="preserve">for the CSI feedback enhancement and beam management use cases </w:t>
      </w:r>
      <w:r w:rsidRPr="00ED497B">
        <w:rPr>
          <w:b/>
          <w:bCs/>
        </w:rPr>
        <w:t>should focus on RRC_CONNECTED state</w:t>
      </w:r>
      <w:r w:rsidR="00240A57" w:rsidRPr="00ED497B">
        <w:rPr>
          <w:b/>
          <w:bCs/>
        </w:rPr>
        <w:t xml:space="preserve">, </w:t>
      </w:r>
      <w:r w:rsidR="00A87F27">
        <w:rPr>
          <w:b/>
          <w:bCs/>
        </w:rPr>
        <w:t>support periodic, event-based reporting, and on-demand reporting,</w:t>
      </w:r>
      <w:r w:rsidR="00240A57" w:rsidRPr="00ED497B">
        <w:rPr>
          <w:b/>
          <w:bCs/>
        </w:rPr>
        <w:t xml:space="preserve"> support the collection of</w:t>
      </w:r>
      <w:r w:rsidR="003538C0">
        <w:rPr>
          <w:b/>
          <w:bCs/>
        </w:rPr>
        <w:t xml:space="preserve"> standardized and</w:t>
      </w:r>
      <w:r w:rsidR="00240A57" w:rsidRPr="00ED497B">
        <w:rPr>
          <w:b/>
          <w:bCs/>
        </w:rPr>
        <w:t xml:space="preserve"> non-standardized datatypes,</w:t>
      </w:r>
      <w:r w:rsidR="00631093" w:rsidRPr="00ED497B">
        <w:rPr>
          <w:b/>
          <w:bCs/>
        </w:rPr>
        <w:t xml:space="preserve"> and should support data collection to terminate at </w:t>
      </w:r>
      <w:r w:rsidR="0021238A" w:rsidRPr="00ED497B">
        <w:rPr>
          <w:b/>
          <w:bCs/>
        </w:rPr>
        <w:t>the OAM and an OTT server.</w:t>
      </w:r>
    </w:p>
    <w:p w14:paraId="60F4504D" w14:textId="47FE50B5" w:rsidR="007945BE" w:rsidRPr="007945BE" w:rsidRDefault="004A2165" w:rsidP="007D14F7">
      <w:r>
        <w:t>As well as SA2, SA5 handles aspects related to data collection. Therefore</w:t>
      </w:r>
      <w:r w:rsidR="005B4408">
        <w:t>,</w:t>
      </w:r>
      <w:r>
        <w:t xml:space="preserve"> we propose to involve SA5 in our response.</w:t>
      </w:r>
    </w:p>
    <w:p w14:paraId="33CC5EF0" w14:textId="566C80BF" w:rsidR="000A06CC" w:rsidRPr="00ED497B" w:rsidRDefault="000A06CC" w:rsidP="007D14F7">
      <w:pPr>
        <w:rPr>
          <w:b/>
          <w:bCs/>
        </w:rPr>
      </w:pPr>
      <w:r>
        <w:rPr>
          <w:b/>
          <w:bCs/>
        </w:rPr>
        <w:t>Proposal</w:t>
      </w:r>
      <w:r w:rsidR="00CC6A45">
        <w:rPr>
          <w:b/>
          <w:bCs/>
        </w:rPr>
        <w:t xml:space="preserve"> 2</w:t>
      </w:r>
      <w:r>
        <w:rPr>
          <w:b/>
          <w:bCs/>
        </w:rPr>
        <w:t xml:space="preserve">: </w:t>
      </w:r>
      <w:r w:rsidR="00044E70">
        <w:rPr>
          <w:b/>
          <w:bCs/>
        </w:rPr>
        <w:t xml:space="preserve">To support data collection </w:t>
      </w:r>
      <w:r w:rsidR="007945BE">
        <w:rPr>
          <w:b/>
          <w:bCs/>
        </w:rPr>
        <w:t xml:space="preserve">for offline training </w:t>
      </w:r>
      <w:r w:rsidR="00044E70">
        <w:rPr>
          <w:b/>
          <w:bCs/>
        </w:rPr>
        <w:t xml:space="preserve">terminating at the OAM, </w:t>
      </w:r>
      <w:r w:rsidR="001F41BD">
        <w:rPr>
          <w:b/>
          <w:bCs/>
        </w:rPr>
        <w:t>RAN2 recommends involving SA5 when determining the feasibility of enhancement to existing data collection frameworks.</w:t>
      </w:r>
    </w:p>
    <w:p w14:paraId="6327A5E6" w14:textId="4CB52067" w:rsidR="009339CB" w:rsidRPr="003078A0" w:rsidRDefault="009339CB" w:rsidP="009339CB">
      <w:pPr>
        <w:pStyle w:val="Heading2"/>
      </w:pPr>
      <w:r w:rsidRPr="003078A0">
        <w:t>2.2</w:t>
      </w:r>
      <w:r w:rsidRPr="003078A0">
        <w:tab/>
      </w:r>
      <w:r w:rsidR="006D1E70" w:rsidRPr="003078A0">
        <w:t xml:space="preserve">WT#1.2 </w:t>
      </w:r>
      <w:r w:rsidR="003078A0" w:rsidRPr="003078A0">
        <w:t>Model Transfer/Delivery</w:t>
      </w:r>
    </w:p>
    <w:p w14:paraId="14507F25" w14:textId="4D8EF172" w:rsidR="00573B59" w:rsidRDefault="00573B59" w:rsidP="003078A0">
      <w:r>
        <w:t xml:space="preserve">WT#1.2 is </w:t>
      </w:r>
      <w:r w:rsidR="008B4473">
        <w:t xml:space="preserve">covers “AI/ML model and information </w:t>
      </w:r>
      <w:r w:rsidR="00FB33F8">
        <w:t>sharing”, including model transfer/delivery</w:t>
      </w:r>
      <w:r w:rsidR="006E7E2E">
        <w:t xml:space="preserve"> to the UE</w:t>
      </w:r>
      <w:r w:rsidR="00930944">
        <w:t>, policy control, and “whether and what entities or functions transfer the AI/ML model or information to the UE.”</w:t>
      </w:r>
    </w:p>
    <w:p w14:paraId="4BE958C7" w14:textId="0D02128B" w:rsidR="00573B59" w:rsidRDefault="00CC0287" w:rsidP="003078A0">
      <w:r>
        <w:t>The discussion in RAN2 has identified 8 options for model transfer/delivery, including control plane and user plane solutions for RAN</w:t>
      </w:r>
      <w:r w:rsidR="00A0186A">
        <w:t xml:space="preserve">, 5GC, and the LMF, and user plane solutions for transfer/delivery from an OTT or OAM. </w:t>
      </w:r>
      <w:r w:rsidR="006F446A">
        <w:t xml:space="preserve">We have captured a table comparing these options in the draft TR 38.843, but </w:t>
      </w:r>
      <w:r w:rsidR="00100944">
        <w:t xml:space="preserve">we have yet to </w:t>
      </w:r>
      <w:r w:rsidR="006B1567">
        <w:t>down select</w:t>
      </w:r>
      <w:r w:rsidR="00100944">
        <w:t xml:space="preserve">, although it seemed in contributions to RAN2#123bis there was support for removing core network </w:t>
      </w:r>
      <w:r w:rsidR="00297AAC">
        <w:t xml:space="preserve">as an option for model transfer/delivery. If we eliminate the core network, </w:t>
      </w:r>
      <w:r w:rsidR="006B1567">
        <w:t xml:space="preserve">the only entity that could be in scope of SA2 is the LMF, and the entities out of scope of RAN2 are </w:t>
      </w:r>
      <w:r w:rsidR="00832918">
        <w:t>OTT and OAM. It hasn’t yet been motivated how UE-side models could be trained and stored anywhere other than a UE-side OTT server</w:t>
      </w:r>
      <w:r w:rsidR="00C70DB2">
        <w:t>.</w:t>
      </w:r>
    </w:p>
    <w:p w14:paraId="1AD04097" w14:textId="53F936B7" w:rsidR="00C70DB2" w:rsidRPr="00140F10" w:rsidRDefault="00C70DB2" w:rsidP="003078A0">
      <w:pPr>
        <w:rPr>
          <w:b/>
          <w:bCs/>
        </w:rPr>
      </w:pPr>
      <w:r w:rsidRPr="00140F10">
        <w:rPr>
          <w:b/>
          <w:bCs/>
        </w:rPr>
        <w:t>Observation</w:t>
      </w:r>
      <w:r w:rsidR="00CC6A45">
        <w:rPr>
          <w:b/>
          <w:bCs/>
        </w:rPr>
        <w:t xml:space="preserve"> 8</w:t>
      </w:r>
      <w:r w:rsidRPr="00140F10">
        <w:rPr>
          <w:b/>
          <w:bCs/>
        </w:rPr>
        <w:t>: It hasn’t yet been motivated how UE-side models could be trained and stored anywhere other than a UE-side OTT server.</w:t>
      </w:r>
    </w:p>
    <w:p w14:paraId="0FD9EDC5" w14:textId="0B186293" w:rsidR="00ED0F92" w:rsidRDefault="00ED0F92" w:rsidP="003078A0">
      <w:r>
        <w:t xml:space="preserve">Additionally, for the CSI compression use case with a two-sided model, RAN1 has identified alternative </w:t>
      </w:r>
      <w:r w:rsidR="00765A77">
        <w:t>solutions to model transfer/delivery,</w:t>
      </w:r>
      <w:r>
        <w:t xml:space="preserve"> involving data collection</w:t>
      </w:r>
      <w:r w:rsidR="00765A77">
        <w:t xml:space="preserve">. </w:t>
      </w:r>
      <w:r w:rsidR="00846ADB">
        <w:t>SA2 should wait u</w:t>
      </w:r>
      <w:r w:rsidR="00765A77">
        <w:t xml:space="preserve">ntil RAN determines a reason for models being transferred </w:t>
      </w:r>
      <w:r w:rsidR="00846ADB">
        <w:t xml:space="preserve">to a UE </w:t>
      </w:r>
      <w:r w:rsidR="00765A77">
        <w:t>from a gNB, 5GC, or LMF</w:t>
      </w:r>
      <w:r w:rsidR="00846ADB">
        <w:t xml:space="preserve"> since the most likely option is a proprietary non-3GPP method.</w:t>
      </w:r>
    </w:p>
    <w:p w14:paraId="59876428" w14:textId="22F94DA1" w:rsidR="00573B59" w:rsidRPr="00810BCA" w:rsidRDefault="00846ADB" w:rsidP="003078A0">
      <w:pPr>
        <w:rPr>
          <w:b/>
          <w:bCs/>
        </w:rPr>
      </w:pPr>
      <w:r w:rsidRPr="00810BCA">
        <w:rPr>
          <w:b/>
          <w:bCs/>
        </w:rPr>
        <w:t>Proposal</w:t>
      </w:r>
      <w:r w:rsidR="00CC6A45">
        <w:rPr>
          <w:b/>
          <w:bCs/>
        </w:rPr>
        <w:t xml:space="preserve"> 3</w:t>
      </w:r>
      <w:r w:rsidRPr="00810BCA">
        <w:rPr>
          <w:b/>
          <w:bCs/>
        </w:rPr>
        <w:t xml:space="preserve">: RAN2 guidance is to postpone WT#1.2 until </w:t>
      </w:r>
      <w:r w:rsidR="00810BCA" w:rsidRPr="00810BCA">
        <w:rPr>
          <w:b/>
          <w:bCs/>
        </w:rPr>
        <w:t>model transfer/delivery from the NW to a UE is justified.</w:t>
      </w:r>
    </w:p>
    <w:p w14:paraId="46F6B868" w14:textId="77777777" w:rsidR="00C9512A" w:rsidRDefault="003078A0" w:rsidP="003078A0">
      <w:pPr>
        <w:pStyle w:val="Heading2"/>
      </w:pPr>
      <w:r w:rsidRPr="003078A0">
        <w:t>2.3</w:t>
      </w:r>
      <w:r w:rsidRPr="003078A0">
        <w:tab/>
        <w:t>WT#1.3 Model Identification and Model Management</w:t>
      </w:r>
    </w:p>
    <w:p w14:paraId="3E36FEF7" w14:textId="3622D731" w:rsidR="00233481" w:rsidRDefault="00365E01" w:rsidP="00C9512A">
      <w:r>
        <w:t xml:space="preserve">RAN2 agreements on the model ID have not gone into depth, particularly because the </w:t>
      </w:r>
      <w:r w:rsidR="009F320B">
        <w:t>mechanics of model-ID-based and functionality-based LCM have not been finalized</w:t>
      </w:r>
      <w:r w:rsidR="00B410B1">
        <w:t>.</w:t>
      </w:r>
    </w:p>
    <w:p w14:paraId="2FFB0959" w14:textId="1DF0E968" w:rsidR="006B7162" w:rsidRDefault="006B7162" w:rsidP="00C9512A">
      <w:r>
        <w:t>RAN2#121</w:t>
      </w:r>
      <w:r w:rsidR="00342215">
        <w:t xml:space="preserve"> agreed on a globally unique model ID</w:t>
      </w:r>
      <w:r w:rsidR="009048C3">
        <w:t>.</w:t>
      </w:r>
    </w:p>
    <w:p w14:paraId="5C1209D4" w14:textId="4EA26D40" w:rsidR="006B7162" w:rsidRDefault="006B7162" w:rsidP="006B7162">
      <w:pPr>
        <w:pBdr>
          <w:top w:val="single" w:sz="4" w:space="1" w:color="auto"/>
          <w:left w:val="single" w:sz="4" w:space="4" w:color="auto"/>
          <w:bottom w:val="single" w:sz="4" w:space="1" w:color="auto"/>
          <w:right w:val="single" w:sz="4" w:space="4" w:color="auto"/>
        </w:pBdr>
      </w:pPr>
      <w:r w:rsidRPr="006B7162">
        <w:t xml:space="preserve">RAN2 assumes that Model ID is unique “globally”, </w:t>
      </w:r>
      <w:proofErr w:type="gramStart"/>
      <w:r w:rsidRPr="006B7162">
        <w:t>e.g.</w:t>
      </w:r>
      <w:proofErr w:type="gramEnd"/>
      <w:r w:rsidRPr="006B7162">
        <w:t xml:space="preserve"> in order to manage test certification each retrained version need to be identified.</w:t>
      </w:r>
    </w:p>
    <w:p w14:paraId="4FD54F36" w14:textId="1DA6AABD" w:rsidR="00C9512A" w:rsidRDefault="00C9512A" w:rsidP="00C9512A">
      <w:r>
        <w:t>RAN2#121bis</w:t>
      </w:r>
      <w:r w:rsidR="009048C3">
        <w:t xml:space="preserve"> agreed </w:t>
      </w:r>
      <w:r w:rsidR="00233481">
        <w:t>using the</w:t>
      </w:r>
      <w:r w:rsidR="00924D5D">
        <w:t xml:space="preserve"> model ID</w:t>
      </w:r>
      <w:r w:rsidR="00233481">
        <w:t xml:space="preserve"> </w:t>
      </w:r>
      <w:r w:rsidR="00924D5D">
        <w:t>to identify a transferred/delivered model</w:t>
      </w:r>
      <w:r w:rsidR="00233481">
        <w:t xml:space="preserve"> and discussed two options on how the model ID could be assigned.</w:t>
      </w:r>
    </w:p>
    <w:p w14:paraId="5A5797E2" w14:textId="1D0CB116" w:rsidR="00A17DD9" w:rsidRDefault="00690000" w:rsidP="00A17DD9">
      <w:pPr>
        <w:pBdr>
          <w:top w:val="single" w:sz="4" w:space="1" w:color="auto"/>
          <w:left w:val="single" w:sz="4" w:space="4" w:color="auto"/>
          <w:bottom w:val="single" w:sz="4" w:space="1" w:color="auto"/>
          <w:right w:val="single" w:sz="4" w:space="4" w:color="auto"/>
        </w:pBdr>
      </w:pPr>
      <w:r>
        <w:t xml:space="preserve">* </w:t>
      </w:r>
      <w:r w:rsidR="00A17DD9">
        <w:t>Model ID can be used to identify model or models for the following LCM purposes:</w:t>
      </w:r>
    </w:p>
    <w:p w14:paraId="6D6AABE4" w14:textId="77777777" w:rsidR="00A17DD9" w:rsidRDefault="00A17DD9" w:rsidP="00A17DD9">
      <w:pPr>
        <w:pBdr>
          <w:top w:val="single" w:sz="4" w:space="1" w:color="auto"/>
          <w:left w:val="single" w:sz="4" w:space="4" w:color="auto"/>
          <w:bottom w:val="single" w:sz="4" w:space="1" w:color="auto"/>
          <w:right w:val="single" w:sz="4" w:space="4" w:color="auto"/>
        </w:pBdr>
      </w:pPr>
      <w:r>
        <w:t xml:space="preserve">model selection/activation/deactivation/switching (or </w:t>
      </w:r>
      <w:proofErr w:type="gramStart"/>
      <w:r>
        <w:t>identification, if</w:t>
      </w:r>
      <w:proofErr w:type="gramEnd"/>
      <w:r>
        <w:t xml:space="preserve"> that will be supported as a separate step).</w:t>
      </w:r>
    </w:p>
    <w:p w14:paraId="30512E29" w14:textId="77777777" w:rsidR="00A17DD9" w:rsidRDefault="00A17DD9" w:rsidP="00A17DD9">
      <w:pPr>
        <w:pBdr>
          <w:top w:val="single" w:sz="4" w:space="1" w:color="auto"/>
          <w:left w:val="single" w:sz="4" w:space="4" w:color="auto"/>
          <w:bottom w:val="single" w:sz="4" w:space="1" w:color="auto"/>
          <w:right w:val="single" w:sz="4" w:space="4" w:color="auto"/>
        </w:pBdr>
      </w:pPr>
      <w:r>
        <w:t>(</w:t>
      </w:r>
      <w:proofErr w:type="gramStart"/>
      <w:r>
        <w:t>e.g.</w:t>
      </w:r>
      <w:proofErr w:type="gramEnd"/>
      <w:r>
        <w:t xml:space="preserve"> for so called “model ID based LCM”)</w:t>
      </w:r>
    </w:p>
    <w:p w14:paraId="198DC9CC" w14:textId="2F4E1C21" w:rsidR="00A17DD9" w:rsidRDefault="00690000" w:rsidP="00A17DD9">
      <w:pPr>
        <w:pBdr>
          <w:top w:val="single" w:sz="4" w:space="1" w:color="auto"/>
          <w:left w:val="single" w:sz="4" w:space="4" w:color="auto"/>
          <w:bottom w:val="single" w:sz="4" w:space="1" w:color="auto"/>
          <w:right w:val="single" w:sz="4" w:space="4" w:color="auto"/>
        </w:pBdr>
      </w:pPr>
      <w:r>
        <w:t xml:space="preserve">* </w:t>
      </w:r>
      <w:r w:rsidR="00A17DD9">
        <w:t>If model transfer/delivery is supported, model ID can be used for model transfer/delivery LCM purpose.</w:t>
      </w:r>
    </w:p>
    <w:p w14:paraId="084BCA6A" w14:textId="6ED1E713" w:rsidR="006818B9" w:rsidRDefault="00690000" w:rsidP="006818B9">
      <w:pPr>
        <w:pBdr>
          <w:top w:val="single" w:sz="4" w:space="1" w:color="auto"/>
          <w:left w:val="single" w:sz="4" w:space="4" w:color="auto"/>
          <w:bottom w:val="single" w:sz="4" w:space="1" w:color="auto"/>
          <w:right w:val="single" w:sz="4" w:space="4" w:color="auto"/>
        </w:pBdr>
      </w:pPr>
      <w:r>
        <w:t xml:space="preserve">* </w:t>
      </w:r>
      <w:r w:rsidR="006818B9">
        <w:t xml:space="preserve">How to achieve globality of the Model ID is FFS. </w:t>
      </w:r>
    </w:p>
    <w:p w14:paraId="5EA100F9" w14:textId="77777777" w:rsidR="006818B9" w:rsidRDefault="006818B9" w:rsidP="006818B9">
      <w:pPr>
        <w:pBdr>
          <w:top w:val="single" w:sz="4" w:space="1" w:color="auto"/>
          <w:left w:val="single" w:sz="4" w:space="4" w:color="auto"/>
          <w:bottom w:val="single" w:sz="4" w:space="1" w:color="auto"/>
          <w:right w:val="single" w:sz="4" w:space="4" w:color="auto"/>
        </w:pBdr>
      </w:pPr>
      <w:r>
        <w:t>Initial discussion in RAN2: the following global unique model ID definition directions can be considered as a starting point:</w:t>
      </w:r>
    </w:p>
    <w:p w14:paraId="61AF40B3" w14:textId="77777777" w:rsidR="006818B9" w:rsidRDefault="006818B9" w:rsidP="006818B9">
      <w:pPr>
        <w:pBdr>
          <w:top w:val="single" w:sz="4" w:space="1" w:color="auto"/>
          <w:left w:val="single" w:sz="4" w:space="4" w:color="auto"/>
          <w:bottom w:val="single" w:sz="4" w:space="1" w:color="auto"/>
          <w:right w:val="single" w:sz="4" w:space="4" w:color="auto"/>
        </w:pBdr>
      </w:pPr>
      <w:r>
        <w:t xml:space="preserve">Direction1: Pre-defined/hard-coded global unique model ID </w:t>
      </w:r>
    </w:p>
    <w:p w14:paraId="1B51F09E" w14:textId="77777777" w:rsidR="006818B9" w:rsidRDefault="006818B9" w:rsidP="006818B9">
      <w:pPr>
        <w:pBdr>
          <w:top w:val="single" w:sz="4" w:space="1" w:color="auto"/>
          <w:left w:val="single" w:sz="4" w:space="4" w:color="auto"/>
          <w:bottom w:val="single" w:sz="4" w:space="1" w:color="auto"/>
          <w:right w:val="single" w:sz="4" w:space="4" w:color="auto"/>
        </w:pBdr>
      </w:pPr>
      <w:r>
        <w:t>Direction3: Assigned global unique model ID via specific ID management node.</w:t>
      </w:r>
    </w:p>
    <w:p w14:paraId="31888BDB" w14:textId="77777777" w:rsidR="006818B9" w:rsidRDefault="006818B9" w:rsidP="006818B9">
      <w:pPr>
        <w:pBdr>
          <w:top w:val="single" w:sz="4" w:space="1" w:color="auto"/>
          <w:left w:val="single" w:sz="4" w:space="4" w:color="auto"/>
          <w:bottom w:val="single" w:sz="4" w:space="1" w:color="auto"/>
          <w:right w:val="single" w:sz="4" w:space="4" w:color="auto"/>
        </w:pBdr>
      </w:pPr>
      <w:r>
        <w:t>Note: Other global unique model ID definition is not precluded.</w:t>
      </w:r>
    </w:p>
    <w:p w14:paraId="2315C0CF" w14:textId="5E6A1BB6" w:rsidR="006818B9" w:rsidRDefault="006818B9" w:rsidP="006818B9">
      <w:pPr>
        <w:pBdr>
          <w:top w:val="single" w:sz="4" w:space="1" w:color="auto"/>
          <w:left w:val="single" w:sz="4" w:space="4" w:color="auto"/>
          <w:bottom w:val="single" w:sz="4" w:space="1" w:color="auto"/>
          <w:right w:val="single" w:sz="4" w:space="4" w:color="auto"/>
        </w:pBdr>
      </w:pPr>
      <w:r>
        <w:t xml:space="preserve">Model ID structure, if any, is </w:t>
      </w:r>
      <w:proofErr w:type="gramStart"/>
      <w:r>
        <w:t>FFS</w:t>
      </w:r>
      <w:proofErr w:type="gramEnd"/>
    </w:p>
    <w:p w14:paraId="2B7E6074" w14:textId="7C6B1060" w:rsidR="00C9512A" w:rsidRDefault="00EE5959" w:rsidP="00C9512A">
      <w:r>
        <w:t>Considering that RAN2 has not yet agreed on the full scope of the use of a model ID, e.g., whether it is used outside of model transfer/delivery, and how it is structured or assigned, it might be pragmatic to postpone WT#1.3 until we have a better understanding.</w:t>
      </w:r>
    </w:p>
    <w:p w14:paraId="6B1A08AA" w14:textId="1070D635" w:rsidR="001645EC" w:rsidRPr="00017079" w:rsidRDefault="001645EC" w:rsidP="00C9512A">
      <w:pPr>
        <w:rPr>
          <w:b/>
          <w:bCs/>
        </w:rPr>
      </w:pPr>
      <w:r w:rsidRPr="00017079">
        <w:rPr>
          <w:b/>
          <w:bCs/>
        </w:rPr>
        <w:t>Observation</w:t>
      </w:r>
      <w:r w:rsidR="00CC6A45">
        <w:rPr>
          <w:b/>
          <w:bCs/>
        </w:rPr>
        <w:t xml:space="preserve"> 9</w:t>
      </w:r>
      <w:r w:rsidRPr="00017079">
        <w:rPr>
          <w:b/>
          <w:bCs/>
        </w:rPr>
        <w:t>: RAN2 has not yet agreed on sufficient details of the model ID and its use</w:t>
      </w:r>
      <w:r w:rsidR="007C7EED" w:rsidRPr="00017079">
        <w:rPr>
          <w:b/>
          <w:bCs/>
        </w:rPr>
        <w:t xml:space="preserve"> to involve SA2.</w:t>
      </w:r>
    </w:p>
    <w:p w14:paraId="00B0CFE9" w14:textId="38BC7A69" w:rsidR="00C9512A" w:rsidRPr="00017079" w:rsidRDefault="00EE5959" w:rsidP="00C9512A">
      <w:pPr>
        <w:rPr>
          <w:b/>
          <w:bCs/>
        </w:rPr>
      </w:pPr>
      <w:r w:rsidRPr="00017079">
        <w:rPr>
          <w:b/>
          <w:bCs/>
        </w:rPr>
        <w:t>Proposal</w:t>
      </w:r>
      <w:r w:rsidR="00CC6A45">
        <w:rPr>
          <w:b/>
          <w:bCs/>
        </w:rPr>
        <w:t xml:space="preserve"> 4</w:t>
      </w:r>
      <w:r w:rsidRPr="00017079">
        <w:rPr>
          <w:b/>
          <w:bCs/>
        </w:rPr>
        <w:t xml:space="preserve">: RAN2 guidance is to postpone WT#1.3 until </w:t>
      </w:r>
      <w:r w:rsidR="007C7EED" w:rsidRPr="00017079">
        <w:rPr>
          <w:b/>
          <w:bCs/>
        </w:rPr>
        <w:t>further details of the model ID have been agreed in RAN.</w:t>
      </w:r>
    </w:p>
    <w:p w14:paraId="42646167" w14:textId="4EE24B42" w:rsidR="003078A0" w:rsidRDefault="003078A0" w:rsidP="003078A0">
      <w:pPr>
        <w:pStyle w:val="Heading2"/>
      </w:pPr>
      <w:r>
        <w:t>2.4</w:t>
      </w:r>
      <w:r>
        <w:tab/>
        <w:t xml:space="preserve">WT#1.4 </w:t>
      </w:r>
      <w:r w:rsidR="006F4838">
        <w:t>Coordination with RAN3</w:t>
      </w:r>
    </w:p>
    <w:p w14:paraId="48211FD9" w14:textId="0E2C03B6" w:rsidR="006D6BDA" w:rsidRPr="00625F45" w:rsidRDefault="006D6BDA" w:rsidP="006D6BDA">
      <w:pPr>
        <w:rPr>
          <w:b/>
          <w:bCs/>
        </w:rPr>
      </w:pPr>
      <w:r w:rsidRPr="00625F45">
        <w:rPr>
          <w:b/>
          <w:bCs/>
        </w:rPr>
        <w:t>Observation</w:t>
      </w:r>
      <w:r w:rsidR="00CC6A45">
        <w:rPr>
          <w:b/>
          <w:bCs/>
        </w:rPr>
        <w:t xml:space="preserve"> 10</w:t>
      </w:r>
      <w:r w:rsidRPr="00625F45">
        <w:rPr>
          <w:b/>
          <w:bCs/>
        </w:rPr>
        <w:t xml:space="preserve">: </w:t>
      </w:r>
      <w:r w:rsidR="00625F45" w:rsidRPr="00625F45">
        <w:rPr>
          <w:b/>
          <w:bCs/>
        </w:rPr>
        <w:t>WT#1.4 does not apply to RAN2.</w:t>
      </w:r>
    </w:p>
    <w:p w14:paraId="04C1B209" w14:textId="2FB9C72D" w:rsidR="00625F45" w:rsidRPr="00625F45" w:rsidRDefault="00625F45" w:rsidP="006D6BDA">
      <w:pPr>
        <w:rPr>
          <w:b/>
          <w:bCs/>
        </w:rPr>
      </w:pPr>
      <w:r w:rsidRPr="00625F45">
        <w:rPr>
          <w:b/>
          <w:bCs/>
        </w:rPr>
        <w:t>Proposal</w:t>
      </w:r>
      <w:r w:rsidR="00CC6A45">
        <w:rPr>
          <w:b/>
          <w:bCs/>
        </w:rPr>
        <w:t xml:space="preserve"> 5</w:t>
      </w:r>
      <w:r w:rsidRPr="00625F45">
        <w:rPr>
          <w:b/>
          <w:bCs/>
        </w:rPr>
        <w:t>: RAN2 reports that we have no guidance for WT#1.4</w:t>
      </w:r>
    </w:p>
    <w:p w14:paraId="02F7FFCC" w14:textId="5F364061" w:rsidR="006F4838" w:rsidRDefault="006F4838" w:rsidP="006F4838">
      <w:pPr>
        <w:pStyle w:val="Heading2"/>
      </w:pPr>
      <w:r>
        <w:t>2.5</w:t>
      </w:r>
      <w:r>
        <w:tab/>
        <w:t xml:space="preserve">WT#1.5 </w:t>
      </w:r>
      <w:r w:rsidR="00573B59">
        <w:t>Enhancements to Support AI/ML Positioning</w:t>
      </w:r>
    </w:p>
    <w:p w14:paraId="250A7513" w14:textId="6A502D27" w:rsidR="005F2A40" w:rsidRDefault="00C94E7A" w:rsidP="005F2A40">
      <w:r>
        <w:t xml:space="preserve">Enhancements to support AI/ML positioning </w:t>
      </w:r>
      <w:r w:rsidR="00F1159C">
        <w:t>are addressed separately from WT#1.1</w:t>
      </w:r>
      <w:r w:rsidR="001C4B97">
        <w:t>.</w:t>
      </w:r>
      <w:r w:rsidR="00912545">
        <w:t xml:space="preserve"> Similar to </w:t>
      </w:r>
      <w:r w:rsidR="0079176F">
        <w:t xml:space="preserve">data collection to support the training of CSI feedback enhancement and beam management models, </w:t>
      </w:r>
      <w:r w:rsidR="001702CA">
        <w:t xml:space="preserve">there is a gap in transmitting UE measurement data </w:t>
      </w:r>
      <w:r w:rsidR="00F81A2F">
        <w:t xml:space="preserve">to a training entity, whether that entity trains UE-side or gNB-side models. To that end, enhancements are needed to </w:t>
      </w:r>
      <w:r w:rsidR="004561A5">
        <w:t>bring measurements that typically terminate in the LMF to other entities.</w:t>
      </w:r>
    </w:p>
    <w:p w14:paraId="6921840A" w14:textId="42C7724C" w:rsidR="001D148C" w:rsidRPr="001D148C" w:rsidRDefault="00C06B75" w:rsidP="001D148C">
      <w:pPr>
        <w:pStyle w:val="Heading3"/>
        <w:rPr>
          <w:color w:val="404040" w:themeColor="text1" w:themeTint="BF"/>
        </w:rPr>
      </w:pPr>
      <w:r>
        <w:rPr>
          <w:rStyle w:val="SubtleEmphasis"/>
          <w:i w:val="0"/>
          <w:iCs w:val="0"/>
        </w:rPr>
        <w:t>2.5.1 Requirements</w:t>
      </w:r>
    </w:p>
    <w:p w14:paraId="3A37DEA3" w14:textId="58EF218E" w:rsidR="00631154" w:rsidRDefault="00631154" w:rsidP="005F2A40">
      <w:pPr>
        <w:rPr>
          <w:rStyle w:val="SubtleEmphasis"/>
          <w:i w:val="0"/>
          <w:iCs w:val="0"/>
        </w:rPr>
      </w:pPr>
      <w:r>
        <w:rPr>
          <w:rStyle w:val="SubtleEmphasis"/>
          <w:i w:val="0"/>
          <w:iCs w:val="0"/>
        </w:rPr>
        <w:t>RAN2#121 made the following agreement about data collection frameworks to be considered.</w:t>
      </w:r>
    </w:p>
    <w:p w14:paraId="09EDDA94" w14:textId="1FC6A57C" w:rsidR="00631154" w:rsidRDefault="00631154" w:rsidP="00631154">
      <w:pPr>
        <w:pBdr>
          <w:top w:val="single" w:sz="4" w:space="1" w:color="auto"/>
          <w:left w:val="single" w:sz="4" w:space="4" w:color="auto"/>
          <w:bottom w:val="single" w:sz="4" w:space="1" w:color="auto"/>
          <w:right w:val="single" w:sz="4" w:space="4" w:color="auto"/>
        </w:pBdr>
        <w:rPr>
          <w:rStyle w:val="SubtleEmphasis"/>
          <w:i w:val="0"/>
          <w:iCs w:val="0"/>
        </w:rPr>
      </w:pPr>
      <w:r w:rsidRPr="00631154">
        <w:rPr>
          <w:rStyle w:val="SubtleEmphasis"/>
          <w:i w:val="0"/>
          <w:iCs w:val="0"/>
        </w:rPr>
        <w:t>Proposal 6</w:t>
      </w:r>
      <w:r w:rsidRPr="00631154">
        <w:rPr>
          <w:rStyle w:val="SubtleEmphasis"/>
          <w:i w:val="0"/>
          <w:iCs w:val="0"/>
        </w:rPr>
        <w:tab/>
      </w:r>
      <w:r>
        <w:rPr>
          <w:rStyle w:val="SubtleEmphasis"/>
          <w:i w:val="0"/>
          <w:iCs w:val="0"/>
        </w:rPr>
        <w:t xml:space="preserve"> </w:t>
      </w:r>
      <w:r w:rsidRPr="00631154">
        <w:rPr>
          <w:rStyle w:val="SubtleEmphasis"/>
          <w:i w:val="0"/>
          <w:iCs w:val="0"/>
        </w:rPr>
        <w:t xml:space="preserve">Consider the following existing frameworks as starting points to be considered for data collection: SON &amp; MDT, UE assistance information, RRM measurement reports, CSI reporting framework, </w:t>
      </w:r>
      <w:r w:rsidRPr="008A084A">
        <w:rPr>
          <w:rStyle w:val="SubtleEmphasis"/>
          <w:i w:val="0"/>
          <w:iCs w:val="0"/>
          <w:highlight w:val="yellow"/>
        </w:rPr>
        <w:t>LPP Provide location information</w:t>
      </w:r>
      <w:r w:rsidRPr="00631154">
        <w:rPr>
          <w:rStyle w:val="SubtleEmphasis"/>
          <w:i w:val="0"/>
          <w:iCs w:val="0"/>
        </w:rPr>
        <w:t>. FFS whether other frameworks should be discussed.</w:t>
      </w:r>
    </w:p>
    <w:p w14:paraId="7FBE3CBE" w14:textId="186A6FF3" w:rsidR="00631154" w:rsidRDefault="00631154" w:rsidP="005F2A40">
      <w:pPr>
        <w:rPr>
          <w:rStyle w:val="SubtleEmphasis"/>
          <w:i w:val="0"/>
          <w:iCs w:val="0"/>
        </w:rPr>
      </w:pPr>
      <w:r>
        <w:rPr>
          <w:rStyle w:val="SubtleEmphasis"/>
          <w:i w:val="0"/>
          <w:iCs w:val="0"/>
        </w:rPr>
        <w:t xml:space="preserve">Of these frameworks, the only one that carries positioning measurements from </w:t>
      </w:r>
      <w:r w:rsidR="00FB3110">
        <w:rPr>
          <w:rStyle w:val="SubtleEmphasis"/>
          <w:i w:val="0"/>
          <w:iCs w:val="0"/>
        </w:rPr>
        <w:t xml:space="preserve">a UE is LPP. </w:t>
      </w:r>
      <w:r w:rsidR="00B31559">
        <w:rPr>
          <w:rStyle w:val="SubtleEmphasis"/>
          <w:i w:val="0"/>
          <w:iCs w:val="0"/>
        </w:rPr>
        <w:t>However, there is no mechanism to carry positioning measurements from the LMF to an entity that would train a UE-side model, which is assumed to be a “UE-side OTT server”.</w:t>
      </w:r>
    </w:p>
    <w:p w14:paraId="59AD8CEF" w14:textId="750D50A7" w:rsidR="00B31559" w:rsidRDefault="00B31559" w:rsidP="005F2A40">
      <w:pPr>
        <w:rPr>
          <w:rStyle w:val="SubtleEmphasis"/>
          <w:b/>
          <w:bCs/>
          <w:i w:val="0"/>
          <w:iCs w:val="0"/>
        </w:rPr>
      </w:pPr>
      <w:r w:rsidRPr="0000629D">
        <w:rPr>
          <w:rStyle w:val="SubtleEmphasis"/>
          <w:b/>
          <w:bCs/>
          <w:i w:val="0"/>
          <w:iCs w:val="0"/>
        </w:rPr>
        <w:t>Observation</w:t>
      </w:r>
      <w:r w:rsidR="00CC6A45">
        <w:rPr>
          <w:rStyle w:val="SubtleEmphasis"/>
          <w:b/>
          <w:bCs/>
          <w:i w:val="0"/>
          <w:iCs w:val="0"/>
        </w:rPr>
        <w:t xml:space="preserve"> 11</w:t>
      </w:r>
      <w:r w:rsidRPr="0000629D">
        <w:rPr>
          <w:rStyle w:val="SubtleEmphasis"/>
          <w:b/>
          <w:bCs/>
          <w:i w:val="0"/>
          <w:iCs w:val="0"/>
        </w:rPr>
        <w:t xml:space="preserve">: LPP is the only framework identified for data collection that carries </w:t>
      </w:r>
      <w:r w:rsidR="0000629D" w:rsidRPr="0000629D">
        <w:rPr>
          <w:rStyle w:val="SubtleEmphasis"/>
          <w:b/>
          <w:bCs/>
          <w:i w:val="0"/>
          <w:iCs w:val="0"/>
        </w:rPr>
        <w:t>positioning measurements from a UE</w:t>
      </w:r>
      <w:r w:rsidR="00D112CE">
        <w:rPr>
          <w:rStyle w:val="SubtleEmphasis"/>
          <w:b/>
          <w:bCs/>
          <w:i w:val="0"/>
          <w:iCs w:val="0"/>
        </w:rPr>
        <w:t>, and LPP terminates in the LMF</w:t>
      </w:r>
      <w:r w:rsidR="0000629D" w:rsidRPr="0000629D">
        <w:rPr>
          <w:rStyle w:val="SubtleEmphasis"/>
          <w:b/>
          <w:bCs/>
          <w:i w:val="0"/>
          <w:iCs w:val="0"/>
        </w:rPr>
        <w:t>.</w:t>
      </w:r>
    </w:p>
    <w:p w14:paraId="2A1B7912" w14:textId="40D7E6F9" w:rsidR="0000629D" w:rsidRPr="0000629D" w:rsidRDefault="0000629D" w:rsidP="005F2A40">
      <w:pPr>
        <w:rPr>
          <w:rStyle w:val="SubtleEmphasis"/>
          <w:b/>
          <w:bCs/>
          <w:i w:val="0"/>
          <w:iCs w:val="0"/>
        </w:rPr>
      </w:pPr>
      <w:r>
        <w:rPr>
          <w:rStyle w:val="SubtleEmphasis"/>
          <w:b/>
          <w:bCs/>
          <w:i w:val="0"/>
          <w:iCs w:val="0"/>
        </w:rPr>
        <w:t>Observation</w:t>
      </w:r>
      <w:r w:rsidR="00CC6A45">
        <w:rPr>
          <w:rStyle w:val="SubtleEmphasis"/>
          <w:b/>
          <w:bCs/>
          <w:i w:val="0"/>
          <w:iCs w:val="0"/>
        </w:rPr>
        <w:t xml:space="preserve"> 12</w:t>
      </w:r>
      <w:r>
        <w:rPr>
          <w:rStyle w:val="SubtleEmphasis"/>
          <w:b/>
          <w:bCs/>
          <w:i w:val="0"/>
          <w:iCs w:val="0"/>
        </w:rPr>
        <w:t>: There is no mechanism to carry UE positioning measurements from an LMF to an entity that would train UE-side models.</w:t>
      </w:r>
    </w:p>
    <w:p w14:paraId="2A8C94E1" w14:textId="359A6916" w:rsidR="005F2A40" w:rsidRPr="007D14F7" w:rsidRDefault="005F2A40" w:rsidP="005F2A40">
      <w:pPr>
        <w:rPr>
          <w:rStyle w:val="SubtleEmphasis"/>
          <w:i w:val="0"/>
          <w:iCs w:val="0"/>
        </w:rPr>
      </w:pPr>
      <w:r>
        <w:rPr>
          <w:rStyle w:val="SubtleEmphasis"/>
          <w:i w:val="0"/>
          <w:iCs w:val="0"/>
        </w:rPr>
        <w:t>RAN2#123 agreed to proposals 4 – 6 from R2-2308286, “Report of [Post122][</w:t>
      </w:r>
      <w:proofErr w:type="gramStart"/>
      <w:r>
        <w:rPr>
          <w:rStyle w:val="SubtleEmphasis"/>
          <w:i w:val="0"/>
          <w:iCs w:val="0"/>
        </w:rPr>
        <w:t>060][</w:t>
      </w:r>
      <w:proofErr w:type="gramEnd"/>
      <w:r>
        <w:rPr>
          <w:rStyle w:val="SubtleEmphasis"/>
          <w:i w:val="0"/>
          <w:iCs w:val="0"/>
        </w:rPr>
        <w:t xml:space="preserve">AIML] Mapping of functions to physical entities (CMCC)”, which were associated with entity mapping tables for AIML positioning enhancement for UE-side, LMF-side, and gNB-side models. Ignoring FFS items, the following entity mappings were agreed for </w:t>
      </w:r>
      <w:r w:rsidR="008A7C96">
        <w:rPr>
          <w:rStyle w:val="SubtleEmphasis"/>
          <w:i w:val="0"/>
          <w:iCs w:val="0"/>
        </w:rPr>
        <w:t xml:space="preserve">the </w:t>
      </w:r>
      <w:r>
        <w:rPr>
          <w:rStyle w:val="SubtleEmphasis"/>
          <w:i w:val="0"/>
          <w:iCs w:val="0"/>
        </w:rPr>
        <w:t>data collection</w:t>
      </w:r>
      <w:r w:rsidR="008A7C96">
        <w:rPr>
          <w:rStyle w:val="SubtleEmphasis"/>
          <w:i w:val="0"/>
          <w:iCs w:val="0"/>
        </w:rPr>
        <w:t xml:space="preserve"> part of model training, which is assumed to be offline training</w:t>
      </w:r>
      <w:r>
        <w:rPr>
          <w:rStyle w:val="SubtleEmphasis"/>
          <w:i w:val="0"/>
          <w:iCs w:val="0"/>
        </w:rPr>
        <w:t>.</w:t>
      </w:r>
    </w:p>
    <w:tbl>
      <w:tblPr>
        <w:tblStyle w:val="TableGrid"/>
        <w:tblW w:w="0" w:type="auto"/>
        <w:tblLook w:val="04A0" w:firstRow="1" w:lastRow="0" w:firstColumn="1" w:lastColumn="0" w:noHBand="0" w:noVBand="1"/>
      </w:tblPr>
      <w:tblGrid>
        <w:gridCol w:w="5098"/>
        <w:gridCol w:w="4533"/>
      </w:tblGrid>
      <w:tr w:rsidR="005F2A40" w14:paraId="77C29289" w14:textId="77777777" w:rsidTr="00945609">
        <w:tc>
          <w:tcPr>
            <w:tcW w:w="5098" w:type="dxa"/>
          </w:tcPr>
          <w:p w14:paraId="6E384FE1" w14:textId="77777777" w:rsidR="005F2A40" w:rsidRDefault="005F2A40" w:rsidP="00945609">
            <w:r>
              <w:t>Use Case</w:t>
            </w:r>
          </w:p>
        </w:tc>
        <w:tc>
          <w:tcPr>
            <w:tcW w:w="4533" w:type="dxa"/>
          </w:tcPr>
          <w:p w14:paraId="015D6A45" w14:textId="77777777" w:rsidR="005F2A40" w:rsidRDefault="005F2A40" w:rsidP="00945609">
            <w:r>
              <w:t>Mapped Entities</w:t>
            </w:r>
          </w:p>
        </w:tc>
      </w:tr>
      <w:tr w:rsidR="005F2A40" w14:paraId="42C57FFC" w14:textId="77777777" w:rsidTr="00945609">
        <w:tc>
          <w:tcPr>
            <w:tcW w:w="5098" w:type="dxa"/>
          </w:tcPr>
          <w:p w14:paraId="3349C2C7" w14:textId="77777777" w:rsidR="005F2A40" w:rsidRDefault="005F2A40" w:rsidP="00945609">
            <w:r>
              <w:t>Positioning enhancement UE-side model</w:t>
            </w:r>
          </w:p>
        </w:tc>
        <w:tc>
          <w:tcPr>
            <w:tcW w:w="4533" w:type="dxa"/>
          </w:tcPr>
          <w:p w14:paraId="2FC20EFB" w14:textId="77777777" w:rsidR="005F2A40" w:rsidRDefault="005F2A40" w:rsidP="00945609">
            <w:r>
              <w:t>LMF, OTT server, UE</w:t>
            </w:r>
          </w:p>
        </w:tc>
      </w:tr>
      <w:tr w:rsidR="005F2A40" w14:paraId="40492970" w14:textId="77777777" w:rsidTr="00945609">
        <w:tc>
          <w:tcPr>
            <w:tcW w:w="5098" w:type="dxa"/>
          </w:tcPr>
          <w:p w14:paraId="2DCBC75B" w14:textId="77777777" w:rsidR="005F2A40" w:rsidRDefault="005F2A40" w:rsidP="00945609">
            <w:r>
              <w:t>Positioning enhancement LMF-side model</w:t>
            </w:r>
          </w:p>
        </w:tc>
        <w:tc>
          <w:tcPr>
            <w:tcW w:w="4533" w:type="dxa"/>
          </w:tcPr>
          <w:p w14:paraId="7DABBB9B" w14:textId="77777777" w:rsidR="005F2A40" w:rsidRDefault="005F2A40" w:rsidP="00945609">
            <w:r>
              <w:t>LMF</w:t>
            </w:r>
          </w:p>
        </w:tc>
      </w:tr>
      <w:tr w:rsidR="005F2A40" w14:paraId="7442E6BC" w14:textId="77777777" w:rsidTr="00945609">
        <w:tc>
          <w:tcPr>
            <w:tcW w:w="5098" w:type="dxa"/>
          </w:tcPr>
          <w:p w14:paraId="51C7788A" w14:textId="77777777" w:rsidR="005F2A40" w:rsidRDefault="005F2A40" w:rsidP="00945609">
            <w:r>
              <w:t>Positioning enhancement gNB-side model</w:t>
            </w:r>
          </w:p>
        </w:tc>
        <w:tc>
          <w:tcPr>
            <w:tcW w:w="4533" w:type="dxa"/>
          </w:tcPr>
          <w:p w14:paraId="6C683194" w14:textId="77777777" w:rsidR="005F2A40" w:rsidRDefault="005F2A40" w:rsidP="00945609">
            <w:r>
              <w:t>gNB, OAM, LMF</w:t>
            </w:r>
          </w:p>
        </w:tc>
      </w:tr>
    </w:tbl>
    <w:p w14:paraId="5C0DFB22" w14:textId="77777777" w:rsidR="005F2A40" w:rsidRDefault="005F2A40" w:rsidP="005F2A40"/>
    <w:p w14:paraId="0AD3CDF5" w14:textId="4D061F5D" w:rsidR="00A77D6C" w:rsidRDefault="00A77D6C" w:rsidP="00A77D6C">
      <w:pPr>
        <w:rPr>
          <w:b/>
          <w:bCs/>
        </w:rPr>
      </w:pPr>
      <w:r w:rsidRPr="00DC642F">
        <w:rPr>
          <w:b/>
          <w:bCs/>
        </w:rPr>
        <w:t>Observation</w:t>
      </w:r>
      <w:r w:rsidR="00CC6A45">
        <w:rPr>
          <w:b/>
          <w:bCs/>
        </w:rPr>
        <w:t xml:space="preserve"> 13</w:t>
      </w:r>
      <w:r w:rsidRPr="00DC642F">
        <w:rPr>
          <w:b/>
          <w:bCs/>
        </w:rPr>
        <w:t xml:space="preserve">: The combined set of agreed termination entities for data collection for AIML-enabled </w:t>
      </w:r>
      <w:r>
        <w:rPr>
          <w:b/>
          <w:bCs/>
        </w:rPr>
        <w:t>positioning</w:t>
      </w:r>
      <w:r w:rsidRPr="00DC642F">
        <w:rPr>
          <w:b/>
          <w:bCs/>
        </w:rPr>
        <w:t xml:space="preserve"> enhancement consists of gNB, OAM, </w:t>
      </w:r>
      <w:r>
        <w:rPr>
          <w:b/>
          <w:bCs/>
        </w:rPr>
        <w:t xml:space="preserve">LMF, </w:t>
      </w:r>
      <w:r w:rsidRPr="00DC642F">
        <w:rPr>
          <w:b/>
          <w:bCs/>
        </w:rPr>
        <w:t>OTT server, and UE.</w:t>
      </w:r>
      <w:r>
        <w:rPr>
          <w:b/>
          <w:bCs/>
        </w:rPr>
        <w:t xml:space="preserve"> Of these, support for data collection at the OAM and OTT server could be relevant to SA2</w:t>
      </w:r>
      <w:r w:rsidR="00BD5FC3">
        <w:rPr>
          <w:b/>
          <w:bCs/>
        </w:rPr>
        <w:t xml:space="preserve">, and </w:t>
      </w:r>
      <w:r w:rsidR="005F06D8">
        <w:rPr>
          <w:b/>
          <w:bCs/>
        </w:rPr>
        <w:t xml:space="preserve">access to the data could be relevant for </w:t>
      </w:r>
      <w:r w:rsidR="006F47FF">
        <w:rPr>
          <w:b/>
          <w:bCs/>
        </w:rPr>
        <w:t>the LMF</w:t>
      </w:r>
      <w:r>
        <w:rPr>
          <w:b/>
          <w:bCs/>
        </w:rPr>
        <w:t>.</w:t>
      </w:r>
    </w:p>
    <w:p w14:paraId="6372DD1A" w14:textId="419F5301" w:rsidR="00CA639D" w:rsidRPr="00CA639D" w:rsidRDefault="00CA639D" w:rsidP="00A77D6C">
      <w:r>
        <w:t>Additional requirements related to the RRC mode, types of reporting, and the support for non-standardized datatypes were covered in Section 2.1, WT#1.1.</w:t>
      </w:r>
    </w:p>
    <w:p w14:paraId="6B327C34" w14:textId="42448647" w:rsidR="00A77D6C" w:rsidRDefault="00D112CE" w:rsidP="005F2A40">
      <w:pPr>
        <w:rPr>
          <w:b/>
          <w:bCs/>
        </w:rPr>
      </w:pPr>
      <w:r w:rsidRPr="00ED497B">
        <w:rPr>
          <w:b/>
          <w:bCs/>
        </w:rPr>
        <w:t>Proposal</w:t>
      </w:r>
      <w:r w:rsidR="00CC6A45">
        <w:rPr>
          <w:b/>
          <w:bCs/>
        </w:rPr>
        <w:t xml:space="preserve"> 6</w:t>
      </w:r>
      <w:r w:rsidRPr="00ED497B">
        <w:rPr>
          <w:b/>
          <w:bCs/>
        </w:rPr>
        <w:t>: For WT#1.</w:t>
      </w:r>
      <w:r>
        <w:rPr>
          <w:b/>
          <w:bCs/>
        </w:rPr>
        <w:t>5</w:t>
      </w:r>
      <w:r w:rsidRPr="00ED497B">
        <w:rPr>
          <w:b/>
          <w:bCs/>
        </w:rPr>
        <w:t xml:space="preserve">, the guidance from RAN2 is that data collection </w:t>
      </w:r>
      <w:r w:rsidR="00B06932">
        <w:rPr>
          <w:b/>
          <w:bCs/>
        </w:rPr>
        <w:t xml:space="preserve">for the positioning use case </w:t>
      </w:r>
      <w:r w:rsidRPr="00ED497B">
        <w:rPr>
          <w:b/>
          <w:bCs/>
        </w:rPr>
        <w:t xml:space="preserve">should focus on RRC_CONNECTED state, </w:t>
      </w:r>
      <w:r>
        <w:rPr>
          <w:b/>
          <w:bCs/>
        </w:rPr>
        <w:t>support periodic, event-based reporting, and on-demand reporting,</w:t>
      </w:r>
      <w:r w:rsidRPr="00ED497B">
        <w:rPr>
          <w:b/>
          <w:bCs/>
        </w:rPr>
        <w:t xml:space="preserve"> support the collection of </w:t>
      </w:r>
      <w:r w:rsidR="003538C0">
        <w:rPr>
          <w:b/>
          <w:bCs/>
        </w:rPr>
        <w:t xml:space="preserve">standardized and </w:t>
      </w:r>
      <w:r w:rsidRPr="00ED497B">
        <w:rPr>
          <w:b/>
          <w:bCs/>
        </w:rPr>
        <w:t>non-standardized datatypes, and should support data collection to terminate at the OAM and an</w:t>
      </w:r>
      <w:r w:rsidR="00DA1503">
        <w:rPr>
          <w:b/>
          <w:bCs/>
        </w:rPr>
        <w:t xml:space="preserve"> OTT server.</w:t>
      </w:r>
    </w:p>
    <w:p w14:paraId="3CDCD986" w14:textId="394CC982" w:rsidR="00E335EC" w:rsidRDefault="00E335EC" w:rsidP="00E335EC">
      <w:pPr>
        <w:pStyle w:val="Heading2"/>
      </w:pPr>
      <w:r>
        <w:t xml:space="preserve">2.6 </w:t>
      </w:r>
      <w:r>
        <w:tab/>
        <w:t>LS Reply</w:t>
      </w:r>
    </w:p>
    <w:p w14:paraId="387FB76B" w14:textId="5F2C47C1" w:rsidR="00A77D6C" w:rsidRDefault="00E335EC" w:rsidP="005F2A40">
      <w:r>
        <w:t xml:space="preserve">Taking into account the proposals from the previous section, we propose to </w:t>
      </w:r>
      <w:r w:rsidR="00CC213A">
        <w:t>agree to and send the LS reply provided in the annex in Section 4.</w:t>
      </w:r>
    </w:p>
    <w:p w14:paraId="7D392954" w14:textId="3B7FB10A" w:rsidR="00E335EC" w:rsidRPr="00CC213A" w:rsidRDefault="00CC213A" w:rsidP="005F2A40">
      <w:pPr>
        <w:rPr>
          <w:b/>
          <w:bCs/>
        </w:rPr>
      </w:pPr>
      <w:r w:rsidRPr="00CC213A">
        <w:rPr>
          <w:b/>
          <w:bCs/>
        </w:rPr>
        <w:t>Proposal</w:t>
      </w:r>
      <w:r w:rsidR="00CC6A45">
        <w:rPr>
          <w:b/>
          <w:bCs/>
        </w:rPr>
        <w:t xml:space="preserve"> 7</w:t>
      </w:r>
      <w:r w:rsidRPr="00CC213A">
        <w:rPr>
          <w:b/>
          <w:bCs/>
        </w:rPr>
        <w:t>: RAN2 to send the LS reply provided in the annex in Section 4.</w:t>
      </w:r>
    </w:p>
    <w:p w14:paraId="69B7B8E6" w14:textId="69E07FC9" w:rsidR="009339CB" w:rsidRPr="003078A0" w:rsidRDefault="005A13AB" w:rsidP="009339CB">
      <w:pPr>
        <w:pStyle w:val="Heading1"/>
      </w:pPr>
      <w:r w:rsidRPr="003078A0">
        <w:t>3</w:t>
      </w:r>
      <w:r w:rsidR="009339CB" w:rsidRPr="003078A0">
        <w:tab/>
        <w:t>Conclusion</w:t>
      </w:r>
    </w:p>
    <w:p w14:paraId="6E24B0F4" w14:textId="552EF491" w:rsidR="009339CB" w:rsidRDefault="009339CB" w:rsidP="009339CB">
      <w:r w:rsidRPr="003078A0">
        <w:t>This document has made the following observations:</w:t>
      </w:r>
    </w:p>
    <w:p w14:paraId="1A8DCCDD" w14:textId="77777777" w:rsidR="00CC6A45" w:rsidRPr="00CC6A45" w:rsidRDefault="00CC6A45" w:rsidP="00CC6A45">
      <w:pPr>
        <w:rPr>
          <w:b/>
          <w:bCs/>
        </w:rPr>
      </w:pPr>
      <w:r w:rsidRPr="00CC6A45">
        <w:rPr>
          <w:b/>
          <w:bCs/>
        </w:rPr>
        <w:t>Observation 1: No mechanism currently exists to transmit non-standardized radio measurement data collected from UEs to an entity outside of RAN, e.g., an ML model training entity, and from the RAN2 perspective, the collection of standardized measurement data is limited to the collection of RSRP, RSRQ, and UE location.</w:t>
      </w:r>
    </w:p>
    <w:p w14:paraId="321F1FF5" w14:textId="4CF8F88D" w:rsidR="00647FE7" w:rsidRDefault="00CC6A45" w:rsidP="00CC6A45">
      <w:pPr>
        <w:rPr>
          <w:b/>
          <w:bCs/>
        </w:rPr>
      </w:pPr>
      <w:r w:rsidRPr="00CC6A45">
        <w:rPr>
          <w:b/>
          <w:bCs/>
        </w:rPr>
        <w:t>Observation 2: The WT#1.1 description covers UE data collection for the purpose of UE-side or NW-side models.</w:t>
      </w:r>
    </w:p>
    <w:p w14:paraId="48619118" w14:textId="66B42858" w:rsidR="00CC6A45" w:rsidRPr="004327A6" w:rsidRDefault="00CC6A45" w:rsidP="00CC6A45">
      <w:pPr>
        <w:rPr>
          <w:b/>
          <w:bCs/>
        </w:rPr>
      </w:pPr>
      <w:r w:rsidRPr="00C7442C">
        <w:rPr>
          <w:b/>
          <w:bCs/>
        </w:rPr>
        <w:t>Observation</w:t>
      </w:r>
      <w:r>
        <w:rPr>
          <w:b/>
          <w:bCs/>
        </w:rPr>
        <w:t xml:space="preserve"> 3</w:t>
      </w:r>
      <w:r w:rsidRPr="00C7442C">
        <w:rPr>
          <w:b/>
          <w:bCs/>
        </w:rPr>
        <w:t>: MDT is being studied in RAN2 for the collection of data for CSI feedback enhancement and beam management use cases.</w:t>
      </w:r>
    </w:p>
    <w:p w14:paraId="2547BAC4" w14:textId="77777777" w:rsidR="00CC6A45" w:rsidRPr="008A7C96" w:rsidRDefault="00CC6A45" w:rsidP="00CC6A45">
      <w:pPr>
        <w:rPr>
          <w:rStyle w:val="SubtleEmphasis"/>
          <w:b/>
          <w:bCs/>
          <w:i w:val="0"/>
          <w:iCs w:val="0"/>
        </w:rPr>
      </w:pPr>
      <w:r w:rsidRPr="008A7C96">
        <w:rPr>
          <w:rStyle w:val="SubtleEmphasis"/>
          <w:b/>
          <w:bCs/>
          <w:i w:val="0"/>
          <w:iCs w:val="0"/>
        </w:rPr>
        <w:t>Observation</w:t>
      </w:r>
      <w:r>
        <w:rPr>
          <w:rStyle w:val="SubtleEmphasis"/>
          <w:b/>
          <w:bCs/>
          <w:i w:val="0"/>
          <w:iCs w:val="0"/>
        </w:rPr>
        <w:t xml:space="preserve"> 4</w:t>
      </w:r>
      <w:r w:rsidRPr="008A7C96">
        <w:rPr>
          <w:rStyle w:val="SubtleEmphasis"/>
          <w:b/>
          <w:bCs/>
          <w:i w:val="0"/>
          <w:iCs w:val="0"/>
        </w:rPr>
        <w:t>: RAN2 assumes that the analysis/selection of the data collection frameworks should focus on the RRC_CONNECTED state (for both data generation and reporting).</w:t>
      </w:r>
    </w:p>
    <w:p w14:paraId="5746947D" w14:textId="77777777" w:rsidR="00CC6A45" w:rsidRPr="00DC642F" w:rsidRDefault="00CC6A45" w:rsidP="00CC6A45">
      <w:pPr>
        <w:rPr>
          <w:b/>
          <w:bCs/>
        </w:rPr>
      </w:pPr>
      <w:r w:rsidRPr="00DC642F">
        <w:rPr>
          <w:b/>
          <w:bCs/>
        </w:rPr>
        <w:t>Observation</w:t>
      </w:r>
      <w:r>
        <w:rPr>
          <w:b/>
          <w:bCs/>
        </w:rPr>
        <w:t xml:space="preserve"> 5</w:t>
      </w:r>
      <w:r w:rsidRPr="00DC642F">
        <w:rPr>
          <w:b/>
          <w:bCs/>
        </w:rPr>
        <w:t>: The combined set of agreed termination entities for data collection for AIML-enabled CSI enhancement and beam management enhancement consists of gNB, OAM, OTT server, and UE.</w:t>
      </w:r>
      <w:r>
        <w:rPr>
          <w:b/>
          <w:bCs/>
        </w:rPr>
        <w:t xml:space="preserve"> Of these, support for data collection at the OAM and OTT server could be relevant to SA2.</w:t>
      </w:r>
    </w:p>
    <w:p w14:paraId="399012FC" w14:textId="77777777" w:rsidR="00CC6A45" w:rsidRDefault="00CC6A45" w:rsidP="00CC6A45">
      <w:pPr>
        <w:rPr>
          <w:b/>
          <w:bCs/>
        </w:rPr>
      </w:pPr>
      <w:r w:rsidRPr="003D26C4">
        <w:rPr>
          <w:b/>
          <w:bCs/>
        </w:rPr>
        <w:t>Observation</w:t>
      </w:r>
      <w:r>
        <w:rPr>
          <w:b/>
          <w:bCs/>
        </w:rPr>
        <w:t xml:space="preserve"> 6</w:t>
      </w:r>
      <w:r w:rsidRPr="003D26C4">
        <w:rPr>
          <w:b/>
          <w:bCs/>
        </w:rPr>
        <w:t>: RAN2 agreed to support periodic, event-based reporting, and on-demand report for data collection for the offline training of NW-side models.</w:t>
      </w:r>
    </w:p>
    <w:p w14:paraId="74D0273E" w14:textId="77777777" w:rsidR="00CC6A45" w:rsidRDefault="00CC6A45" w:rsidP="00CC6A45">
      <w:pPr>
        <w:rPr>
          <w:b/>
          <w:bCs/>
        </w:rPr>
      </w:pPr>
      <w:r w:rsidRPr="00506861">
        <w:rPr>
          <w:b/>
          <w:bCs/>
        </w:rPr>
        <w:t>Observation</w:t>
      </w:r>
      <w:r>
        <w:rPr>
          <w:b/>
          <w:bCs/>
        </w:rPr>
        <w:t xml:space="preserve"> 7</w:t>
      </w:r>
      <w:r w:rsidRPr="00506861">
        <w:rPr>
          <w:b/>
          <w:bCs/>
        </w:rPr>
        <w:t>: It has been noted during</w:t>
      </w:r>
      <w:r>
        <w:rPr>
          <w:b/>
          <w:bCs/>
        </w:rPr>
        <w:t xml:space="preserve"> live discussion</w:t>
      </w:r>
      <w:r w:rsidRPr="00506861">
        <w:rPr>
          <w:b/>
          <w:bCs/>
        </w:rPr>
        <w:t xml:space="preserve"> at previous meetings that the collection of non-standardized datatypes will be required to train UE-side models.</w:t>
      </w:r>
    </w:p>
    <w:p w14:paraId="1F40521C" w14:textId="77777777" w:rsidR="00CC6A45" w:rsidRPr="00140F10" w:rsidRDefault="00CC6A45" w:rsidP="00CC6A45">
      <w:pPr>
        <w:rPr>
          <w:b/>
          <w:bCs/>
        </w:rPr>
      </w:pPr>
      <w:r w:rsidRPr="00140F10">
        <w:rPr>
          <w:b/>
          <w:bCs/>
        </w:rPr>
        <w:t>Observation</w:t>
      </w:r>
      <w:r>
        <w:rPr>
          <w:b/>
          <w:bCs/>
        </w:rPr>
        <w:t xml:space="preserve"> 8</w:t>
      </w:r>
      <w:r w:rsidRPr="00140F10">
        <w:rPr>
          <w:b/>
          <w:bCs/>
        </w:rPr>
        <w:t>: It hasn’t yet been motivated how UE-side models could be trained and stored anywhere other than a UE-side OTT server.</w:t>
      </w:r>
    </w:p>
    <w:p w14:paraId="4C7E7F98" w14:textId="77777777" w:rsidR="00CC6A45" w:rsidRPr="00017079" w:rsidRDefault="00CC6A45" w:rsidP="00CC6A45">
      <w:pPr>
        <w:rPr>
          <w:b/>
          <w:bCs/>
        </w:rPr>
      </w:pPr>
      <w:r w:rsidRPr="00017079">
        <w:rPr>
          <w:b/>
          <w:bCs/>
        </w:rPr>
        <w:t>Observation</w:t>
      </w:r>
      <w:r>
        <w:rPr>
          <w:b/>
          <w:bCs/>
        </w:rPr>
        <w:t xml:space="preserve"> 9</w:t>
      </w:r>
      <w:r w:rsidRPr="00017079">
        <w:rPr>
          <w:b/>
          <w:bCs/>
        </w:rPr>
        <w:t>: RAN2 has not yet agreed on sufficient details of the model ID and its use to involve SA2.</w:t>
      </w:r>
    </w:p>
    <w:p w14:paraId="1F8762B2" w14:textId="77777777" w:rsidR="00CC6A45" w:rsidRPr="00625F45" w:rsidRDefault="00CC6A45" w:rsidP="00CC6A45">
      <w:pPr>
        <w:rPr>
          <w:b/>
          <w:bCs/>
        </w:rPr>
      </w:pPr>
      <w:r w:rsidRPr="00625F45">
        <w:rPr>
          <w:b/>
          <w:bCs/>
        </w:rPr>
        <w:t>Observation</w:t>
      </w:r>
      <w:r>
        <w:rPr>
          <w:b/>
          <w:bCs/>
        </w:rPr>
        <w:t xml:space="preserve"> 10</w:t>
      </w:r>
      <w:r w:rsidRPr="00625F45">
        <w:rPr>
          <w:b/>
          <w:bCs/>
        </w:rPr>
        <w:t>: WT#1.4 does not apply to RAN2.</w:t>
      </w:r>
    </w:p>
    <w:p w14:paraId="013B9ECA" w14:textId="77777777" w:rsidR="00CC6A45" w:rsidRDefault="00CC6A45" w:rsidP="00CC6A45">
      <w:pPr>
        <w:rPr>
          <w:rStyle w:val="SubtleEmphasis"/>
          <w:b/>
          <w:bCs/>
          <w:i w:val="0"/>
          <w:iCs w:val="0"/>
        </w:rPr>
      </w:pPr>
      <w:r w:rsidRPr="0000629D">
        <w:rPr>
          <w:rStyle w:val="SubtleEmphasis"/>
          <w:b/>
          <w:bCs/>
          <w:i w:val="0"/>
          <w:iCs w:val="0"/>
        </w:rPr>
        <w:t>Observation</w:t>
      </w:r>
      <w:r>
        <w:rPr>
          <w:rStyle w:val="SubtleEmphasis"/>
          <w:b/>
          <w:bCs/>
          <w:i w:val="0"/>
          <w:iCs w:val="0"/>
        </w:rPr>
        <w:t xml:space="preserve"> 11</w:t>
      </w:r>
      <w:r w:rsidRPr="0000629D">
        <w:rPr>
          <w:rStyle w:val="SubtleEmphasis"/>
          <w:b/>
          <w:bCs/>
          <w:i w:val="0"/>
          <w:iCs w:val="0"/>
        </w:rPr>
        <w:t>: LPP is the only framework identified for data collection that carries positioning measurements from a UE</w:t>
      </w:r>
      <w:r>
        <w:rPr>
          <w:rStyle w:val="SubtleEmphasis"/>
          <w:b/>
          <w:bCs/>
          <w:i w:val="0"/>
          <w:iCs w:val="0"/>
        </w:rPr>
        <w:t>, and LPP terminates in the LMF</w:t>
      </w:r>
      <w:r w:rsidRPr="0000629D">
        <w:rPr>
          <w:rStyle w:val="SubtleEmphasis"/>
          <w:b/>
          <w:bCs/>
          <w:i w:val="0"/>
          <w:iCs w:val="0"/>
        </w:rPr>
        <w:t>.</w:t>
      </w:r>
    </w:p>
    <w:p w14:paraId="674767D9" w14:textId="77777777" w:rsidR="00CC6A45" w:rsidRPr="0000629D" w:rsidRDefault="00CC6A45" w:rsidP="00CC6A45">
      <w:pPr>
        <w:rPr>
          <w:rStyle w:val="SubtleEmphasis"/>
          <w:b/>
          <w:bCs/>
          <w:i w:val="0"/>
          <w:iCs w:val="0"/>
        </w:rPr>
      </w:pPr>
      <w:r>
        <w:rPr>
          <w:rStyle w:val="SubtleEmphasis"/>
          <w:b/>
          <w:bCs/>
          <w:i w:val="0"/>
          <w:iCs w:val="0"/>
        </w:rPr>
        <w:t>Observation 12: There is no mechanism to carry UE positioning measurements from an LMF to an entity that would train UE-side models.</w:t>
      </w:r>
    </w:p>
    <w:p w14:paraId="2B1DB06F" w14:textId="77777777" w:rsidR="00CC6A45" w:rsidRDefault="00CC6A45" w:rsidP="00CC6A45">
      <w:pPr>
        <w:rPr>
          <w:b/>
          <w:bCs/>
        </w:rPr>
      </w:pPr>
      <w:r w:rsidRPr="00DC642F">
        <w:rPr>
          <w:b/>
          <w:bCs/>
        </w:rPr>
        <w:t>Observation</w:t>
      </w:r>
      <w:r>
        <w:rPr>
          <w:b/>
          <w:bCs/>
        </w:rPr>
        <w:t xml:space="preserve"> 13</w:t>
      </w:r>
      <w:r w:rsidRPr="00DC642F">
        <w:rPr>
          <w:b/>
          <w:bCs/>
        </w:rPr>
        <w:t xml:space="preserve">: The combined set of agreed termination entities for data collection for AIML-enabled </w:t>
      </w:r>
      <w:r>
        <w:rPr>
          <w:b/>
          <w:bCs/>
        </w:rPr>
        <w:t>positioning</w:t>
      </w:r>
      <w:r w:rsidRPr="00DC642F">
        <w:rPr>
          <w:b/>
          <w:bCs/>
        </w:rPr>
        <w:t xml:space="preserve"> enhancement consists of gNB, OAM, </w:t>
      </w:r>
      <w:r>
        <w:rPr>
          <w:b/>
          <w:bCs/>
        </w:rPr>
        <w:t xml:space="preserve">LMF, </w:t>
      </w:r>
      <w:r w:rsidRPr="00DC642F">
        <w:rPr>
          <w:b/>
          <w:bCs/>
        </w:rPr>
        <w:t>OTT server, and UE.</w:t>
      </w:r>
      <w:r>
        <w:rPr>
          <w:b/>
          <w:bCs/>
        </w:rPr>
        <w:t xml:space="preserve"> Of these, support for data collection at the OAM and OTT server could be relevant to SA2, and access to the data could be relevant for the LMF.</w:t>
      </w:r>
    </w:p>
    <w:p w14:paraId="3BE72BE2" w14:textId="77777777" w:rsidR="009339CB" w:rsidRDefault="009339CB" w:rsidP="009339CB">
      <w:pPr>
        <w:rPr>
          <w:bCs/>
        </w:rPr>
      </w:pPr>
      <w:r w:rsidRPr="003078A0">
        <w:rPr>
          <w:bCs/>
        </w:rPr>
        <w:t>And proposed the following:</w:t>
      </w:r>
    </w:p>
    <w:p w14:paraId="4F104A53" w14:textId="5A70F8D5" w:rsidR="00CC6A45" w:rsidRDefault="00CC6A45" w:rsidP="00CC6A45">
      <w:pPr>
        <w:rPr>
          <w:b/>
          <w:bCs/>
        </w:rPr>
      </w:pPr>
      <w:r w:rsidRPr="00ED497B">
        <w:rPr>
          <w:b/>
          <w:bCs/>
        </w:rPr>
        <w:t>Proposal</w:t>
      </w:r>
      <w:r>
        <w:rPr>
          <w:b/>
          <w:bCs/>
        </w:rPr>
        <w:t xml:space="preserve"> 1</w:t>
      </w:r>
      <w:r w:rsidRPr="00ED497B">
        <w:rPr>
          <w:b/>
          <w:bCs/>
        </w:rPr>
        <w:t>: For WT#1.1, the guidance from RAN2 is that data collection</w:t>
      </w:r>
      <w:r>
        <w:rPr>
          <w:b/>
          <w:bCs/>
        </w:rPr>
        <w:t xml:space="preserve"> for offline training</w:t>
      </w:r>
      <w:r w:rsidRPr="00ED497B">
        <w:rPr>
          <w:b/>
          <w:bCs/>
        </w:rPr>
        <w:t xml:space="preserve"> </w:t>
      </w:r>
      <w:r>
        <w:rPr>
          <w:b/>
          <w:bCs/>
        </w:rPr>
        <w:t xml:space="preserve">for the CSI feedback enhancement and beam management use cases </w:t>
      </w:r>
      <w:r w:rsidRPr="00ED497B">
        <w:rPr>
          <w:b/>
          <w:bCs/>
        </w:rPr>
        <w:t xml:space="preserve">should focus on RRC_CONNECTED state, </w:t>
      </w:r>
      <w:r>
        <w:rPr>
          <w:b/>
          <w:bCs/>
        </w:rPr>
        <w:t>support periodic, event-based reporting, and on-demand reporting,</w:t>
      </w:r>
      <w:r w:rsidRPr="00ED497B">
        <w:rPr>
          <w:b/>
          <w:bCs/>
        </w:rPr>
        <w:t xml:space="preserve"> support the collection of</w:t>
      </w:r>
      <w:r>
        <w:rPr>
          <w:b/>
          <w:bCs/>
        </w:rPr>
        <w:t xml:space="preserve"> standardized and</w:t>
      </w:r>
      <w:r w:rsidRPr="00ED497B">
        <w:rPr>
          <w:b/>
          <w:bCs/>
        </w:rPr>
        <w:t xml:space="preserve"> non-standardized datatypes, and should support data collection to terminate at the OAM and an OTT server.</w:t>
      </w:r>
    </w:p>
    <w:p w14:paraId="2D95FCF2" w14:textId="77777777" w:rsidR="00CC6A45" w:rsidRPr="00ED497B" w:rsidRDefault="00CC6A45" w:rsidP="00CC6A45">
      <w:pPr>
        <w:rPr>
          <w:b/>
          <w:bCs/>
        </w:rPr>
      </w:pPr>
      <w:r>
        <w:rPr>
          <w:b/>
          <w:bCs/>
        </w:rPr>
        <w:t>Proposal 2: To support data collection for offline training terminating at the OAM, RAN2 recommends involving SA5 when determining the feasibility of enhancement to existing data collection frameworks.</w:t>
      </w:r>
    </w:p>
    <w:p w14:paraId="4BE9C0BA" w14:textId="77777777" w:rsidR="00CC6A45" w:rsidRPr="00810BCA" w:rsidRDefault="00CC6A45" w:rsidP="00CC6A45">
      <w:pPr>
        <w:rPr>
          <w:b/>
          <w:bCs/>
        </w:rPr>
      </w:pPr>
      <w:r w:rsidRPr="00810BCA">
        <w:rPr>
          <w:b/>
          <w:bCs/>
        </w:rPr>
        <w:t>Proposal</w:t>
      </w:r>
      <w:r>
        <w:rPr>
          <w:b/>
          <w:bCs/>
        </w:rPr>
        <w:t xml:space="preserve"> 3</w:t>
      </w:r>
      <w:r w:rsidRPr="00810BCA">
        <w:rPr>
          <w:b/>
          <w:bCs/>
        </w:rPr>
        <w:t>: RAN2 guidance is to postpone WT#1.2 until model transfer/delivery from the NW to a UE is justified.</w:t>
      </w:r>
    </w:p>
    <w:p w14:paraId="0E96EDC8" w14:textId="77777777" w:rsidR="00CC6A45" w:rsidRPr="00017079" w:rsidRDefault="00CC6A45" w:rsidP="00CC6A45">
      <w:pPr>
        <w:rPr>
          <w:b/>
          <w:bCs/>
        </w:rPr>
      </w:pPr>
      <w:r w:rsidRPr="00017079">
        <w:rPr>
          <w:b/>
          <w:bCs/>
        </w:rPr>
        <w:t>Proposal</w:t>
      </w:r>
      <w:r>
        <w:rPr>
          <w:b/>
          <w:bCs/>
        </w:rPr>
        <w:t xml:space="preserve"> 4</w:t>
      </w:r>
      <w:r w:rsidRPr="00017079">
        <w:rPr>
          <w:b/>
          <w:bCs/>
        </w:rPr>
        <w:t>: RAN2 guidance is to postpone WT#1.3 until further details of the model ID have been agreed in RAN.</w:t>
      </w:r>
    </w:p>
    <w:p w14:paraId="33860AA3" w14:textId="77777777" w:rsidR="00CC6A45" w:rsidRPr="00625F45" w:rsidRDefault="00CC6A45" w:rsidP="00CC6A45">
      <w:pPr>
        <w:rPr>
          <w:b/>
          <w:bCs/>
        </w:rPr>
      </w:pPr>
      <w:r w:rsidRPr="00625F45">
        <w:rPr>
          <w:b/>
          <w:bCs/>
        </w:rPr>
        <w:t>Proposal</w:t>
      </w:r>
      <w:r>
        <w:rPr>
          <w:b/>
          <w:bCs/>
        </w:rPr>
        <w:t xml:space="preserve"> 5</w:t>
      </w:r>
      <w:r w:rsidRPr="00625F45">
        <w:rPr>
          <w:b/>
          <w:bCs/>
        </w:rPr>
        <w:t>: RAN2 reports that we have no guidance for WT#1.4</w:t>
      </w:r>
    </w:p>
    <w:p w14:paraId="719CA051" w14:textId="77777777" w:rsidR="00CC6A45" w:rsidRDefault="00CC6A45" w:rsidP="00CC6A45">
      <w:pPr>
        <w:rPr>
          <w:b/>
          <w:bCs/>
        </w:rPr>
      </w:pPr>
      <w:r w:rsidRPr="00ED497B">
        <w:rPr>
          <w:b/>
          <w:bCs/>
        </w:rPr>
        <w:t>Proposal</w:t>
      </w:r>
      <w:r>
        <w:rPr>
          <w:b/>
          <w:bCs/>
        </w:rPr>
        <w:t xml:space="preserve"> 6</w:t>
      </w:r>
      <w:r w:rsidRPr="00ED497B">
        <w:rPr>
          <w:b/>
          <w:bCs/>
        </w:rPr>
        <w:t>: For WT#1.</w:t>
      </w:r>
      <w:r>
        <w:rPr>
          <w:b/>
          <w:bCs/>
        </w:rPr>
        <w:t>5</w:t>
      </w:r>
      <w:r w:rsidRPr="00ED497B">
        <w:rPr>
          <w:b/>
          <w:bCs/>
        </w:rPr>
        <w:t xml:space="preserve">, the guidance from RAN2 is that data collection </w:t>
      </w:r>
      <w:r>
        <w:rPr>
          <w:b/>
          <w:bCs/>
        </w:rPr>
        <w:t xml:space="preserve">for the positioning use case </w:t>
      </w:r>
      <w:r w:rsidRPr="00ED497B">
        <w:rPr>
          <w:b/>
          <w:bCs/>
        </w:rPr>
        <w:t xml:space="preserve">should focus on RRC_CONNECTED state, </w:t>
      </w:r>
      <w:r>
        <w:rPr>
          <w:b/>
          <w:bCs/>
        </w:rPr>
        <w:t>support periodic, event-based reporting, and on-demand reporting,</w:t>
      </w:r>
      <w:r w:rsidRPr="00ED497B">
        <w:rPr>
          <w:b/>
          <w:bCs/>
        </w:rPr>
        <w:t xml:space="preserve"> support the collection of </w:t>
      </w:r>
      <w:r>
        <w:rPr>
          <w:b/>
          <w:bCs/>
        </w:rPr>
        <w:t xml:space="preserve">standardized and </w:t>
      </w:r>
      <w:r w:rsidRPr="00ED497B">
        <w:rPr>
          <w:b/>
          <w:bCs/>
        </w:rPr>
        <w:t>non-standardized datatypes, and should support data collection to terminate at the OAM and an</w:t>
      </w:r>
      <w:r>
        <w:rPr>
          <w:b/>
          <w:bCs/>
        </w:rPr>
        <w:t xml:space="preserve"> OTT server.</w:t>
      </w:r>
    </w:p>
    <w:p w14:paraId="2D5C69FF" w14:textId="5F4399DB" w:rsidR="00D33F23" w:rsidRDefault="00CC6A45" w:rsidP="009339CB">
      <w:pPr>
        <w:rPr>
          <w:b/>
          <w:bCs/>
        </w:rPr>
      </w:pPr>
      <w:r w:rsidRPr="00CC213A">
        <w:rPr>
          <w:b/>
          <w:bCs/>
        </w:rPr>
        <w:t>Proposal</w:t>
      </w:r>
      <w:r>
        <w:rPr>
          <w:b/>
          <w:bCs/>
        </w:rPr>
        <w:t xml:space="preserve"> 7</w:t>
      </w:r>
      <w:r w:rsidRPr="00CC213A">
        <w:rPr>
          <w:b/>
          <w:bCs/>
        </w:rPr>
        <w:t>: RAN2 to send the LS reply provided in the annex in Section 4.</w:t>
      </w:r>
    </w:p>
    <w:p w14:paraId="3F72445F" w14:textId="77777777" w:rsidR="00D33F23" w:rsidRDefault="00D33F23">
      <w:pPr>
        <w:spacing w:after="0"/>
        <w:rPr>
          <w:b/>
          <w:bCs/>
        </w:rPr>
      </w:pPr>
      <w:r>
        <w:rPr>
          <w:b/>
          <w:bCs/>
        </w:rPr>
        <w:br w:type="page"/>
      </w:r>
    </w:p>
    <w:p w14:paraId="2277546F" w14:textId="6C3BB76D" w:rsidR="009339CB" w:rsidRDefault="00CC213A" w:rsidP="00CC213A">
      <w:pPr>
        <w:pStyle w:val="Heading1"/>
      </w:pPr>
      <w:r>
        <w:t>4</w:t>
      </w:r>
      <w:r>
        <w:tab/>
        <w:t>LS Reply to SA2</w:t>
      </w:r>
    </w:p>
    <w:p w14:paraId="4D3EE696" w14:textId="77777777" w:rsidR="00CC213A" w:rsidRPr="00CC213A" w:rsidRDefault="00CC213A" w:rsidP="00CC213A">
      <w:pPr>
        <w:tabs>
          <w:tab w:val="right" w:pos="9781"/>
        </w:tabs>
        <w:spacing w:after="0"/>
        <w:rPr>
          <w:rFonts w:ascii="Arial" w:hAnsi="Arial" w:cs="Arial"/>
          <w:b/>
          <w:bCs/>
          <w:sz w:val="22"/>
        </w:rPr>
      </w:pPr>
      <w:r w:rsidRPr="00CC213A">
        <w:rPr>
          <w:rFonts w:ascii="Arial" w:hAnsi="Arial" w:cs="Arial"/>
          <w:b/>
          <w:bCs/>
          <w:sz w:val="22"/>
        </w:rPr>
        <w:t>3GPP TSG-RAN WG2 Meeting #124</w:t>
      </w:r>
      <w:r w:rsidRPr="00CC213A">
        <w:rPr>
          <w:rFonts w:ascii="Arial" w:hAnsi="Arial" w:cs="Arial"/>
          <w:b/>
          <w:bCs/>
          <w:sz w:val="22"/>
        </w:rPr>
        <w:tab/>
        <w:t>DRAFT R2-231xxxx</w:t>
      </w:r>
    </w:p>
    <w:p w14:paraId="0120F225" w14:textId="77777777" w:rsidR="00CC213A" w:rsidRPr="00CC213A" w:rsidRDefault="00CC213A" w:rsidP="00CC213A">
      <w:pPr>
        <w:tabs>
          <w:tab w:val="center" w:pos="4153"/>
          <w:tab w:val="right" w:pos="8306"/>
        </w:tabs>
        <w:spacing w:after="0"/>
        <w:rPr>
          <w:rFonts w:ascii="Arial" w:hAnsi="Arial" w:cs="Arial"/>
          <w:b/>
          <w:bCs/>
          <w:sz w:val="22"/>
        </w:rPr>
      </w:pPr>
      <w:r w:rsidRPr="00CC213A">
        <w:rPr>
          <w:rFonts w:ascii="Arial" w:hAnsi="Arial" w:cs="Arial"/>
          <w:b/>
          <w:bCs/>
          <w:sz w:val="22"/>
        </w:rPr>
        <w:t>Chicago, USA, 13 – 17 November 2023</w:t>
      </w:r>
    </w:p>
    <w:p w14:paraId="67F62D43" w14:textId="77777777" w:rsidR="00CC213A" w:rsidRPr="00CC213A" w:rsidRDefault="00CC213A" w:rsidP="00CC213A">
      <w:pPr>
        <w:spacing w:after="0"/>
        <w:rPr>
          <w:rFonts w:ascii="Arial" w:hAnsi="Arial" w:cs="Arial"/>
        </w:rPr>
      </w:pPr>
    </w:p>
    <w:p w14:paraId="6A33498A" w14:textId="77777777" w:rsidR="00CC213A" w:rsidRPr="00CC213A" w:rsidRDefault="00CC213A" w:rsidP="00CC213A">
      <w:pPr>
        <w:spacing w:after="60"/>
        <w:ind w:left="1985" w:hanging="1985"/>
        <w:rPr>
          <w:rFonts w:ascii="Arial" w:hAnsi="Arial" w:cs="Arial"/>
          <w:bCs/>
        </w:rPr>
      </w:pPr>
      <w:r w:rsidRPr="00CC213A">
        <w:rPr>
          <w:rFonts w:ascii="Arial" w:hAnsi="Arial" w:cs="Arial"/>
          <w:b/>
        </w:rPr>
        <w:t>Title:</w:t>
      </w:r>
      <w:r w:rsidRPr="00CC213A">
        <w:rPr>
          <w:rFonts w:ascii="Arial" w:hAnsi="Arial" w:cs="Arial"/>
          <w:b/>
        </w:rPr>
        <w:tab/>
        <w:t xml:space="preserve">[DRAFT] </w:t>
      </w:r>
      <w:r w:rsidRPr="00CC213A">
        <w:rPr>
          <w:rFonts w:ascii="Arial" w:hAnsi="Arial" w:cs="Arial"/>
        </w:rPr>
        <w:t>L</w:t>
      </w:r>
      <w:r w:rsidRPr="00CC213A">
        <w:rPr>
          <w:rFonts w:ascii="Arial" w:hAnsi="Arial" w:cs="Arial"/>
          <w:bCs/>
        </w:rPr>
        <w:t>S on RAN2 requirements for AI/ML Core Network enhancements</w:t>
      </w:r>
    </w:p>
    <w:p w14:paraId="4C993582" w14:textId="77777777" w:rsidR="00CC213A" w:rsidRPr="00CC213A" w:rsidRDefault="00CC213A" w:rsidP="00CC213A">
      <w:pPr>
        <w:spacing w:after="60"/>
        <w:ind w:left="1985" w:hanging="1985"/>
        <w:rPr>
          <w:rFonts w:ascii="Arial" w:hAnsi="Arial" w:cs="Arial"/>
          <w:bCs/>
        </w:rPr>
      </w:pPr>
      <w:r w:rsidRPr="00CC213A">
        <w:rPr>
          <w:rFonts w:ascii="Arial" w:hAnsi="Arial" w:cs="Arial"/>
          <w:b/>
        </w:rPr>
        <w:t>Response to:</w:t>
      </w:r>
      <w:r w:rsidRPr="00CC213A">
        <w:rPr>
          <w:rFonts w:ascii="Arial" w:hAnsi="Arial" w:cs="Arial"/>
          <w:bCs/>
        </w:rPr>
        <w:tab/>
        <w:t>R2-2311766</w:t>
      </w:r>
    </w:p>
    <w:p w14:paraId="2CA6982A" w14:textId="77777777" w:rsidR="00CC213A" w:rsidRPr="00CC213A" w:rsidRDefault="00CC213A" w:rsidP="00CC213A">
      <w:pPr>
        <w:spacing w:after="60"/>
        <w:ind w:left="1985" w:hanging="1985"/>
        <w:rPr>
          <w:rFonts w:ascii="Arial" w:hAnsi="Arial" w:cs="Arial"/>
          <w:bCs/>
        </w:rPr>
      </w:pPr>
      <w:r w:rsidRPr="00CC213A">
        <w:rPr>
          <w:rFonts w:ascii="Arial" w:hAnsi="Arial" w:cs="Arial"/>
          <w:b/>
        </w:rPr>
        <w:t>Release:</w:t>
      </w:r>
      <w:r w:rsidRPr="00CC213A">
        <w:rPr>
          <w:rFonts w:ascii="Arial" w:hAnsi="Arial" w:cs="Arial"/>
          <w:bCs/>
        </w:rPr>
        <w:tab/>
        <w:t>Release 19</w:t>
      </w:r>
    </w:p>
    <w:p w14:paraId="0E28583B" w14:textId="77777777" w:rsidR="00CC213A" w:rsidRPr="00CC213A" w:rsidRDefault="00CC213A" w:rsidP="00CC213A">
      <w:pPr>
        <w:spacing w:after="60"/>
        <w:ind w:left="1985" w:hanging="1985"/>
        <w:rPr>
          <w:rFonts w:ascii="Arial" w:hAnsi="Arial" w:cs="Arial"/>
          <w:bCs/>
        </w:rPr>
      </w:pPr>
      <w:r w:rsidRPr="00CC213A">
        <w:rPr>
          <w:rFonts w:ascii="Arial" w:hAnsi="Arial" w:cs="Arial"/>
          <w:b/>
        </w:rPr>
        <w:t>Work Item:</w:t>
      </w:r>
      <w:r w:rsidRPr="00CC213A">
        <w:rPr>
          <w:rFonts w:ascii="Arial" w:hAnsi="Arial" w:cs="Arial"/>
          <w:bCs/>
        </w:rPr>
        <w:tab/>
      </w:r>
      <w:r w:rsidRPr="00CC213A">
        <w:rPr>
          <w:rFonts w:ascii="Arial" w:hAnsi="Arial" w:cs="Arial"/>
          <w:bCs/>
          <w:lang w:val="en-US"/>
        </w:rPr>
        <w:t>FS_NR_AIML_air - Release 19</w:t>
      </w:r>
    </w:p>
    <w:p w14:paraId="3CCD8229" w14:textId="77777777" w:rsidR="00CC213A" w:rsidRPr="00CC213A" w:rsidRDefault="00CC213A" w:rsidP="00CC213A">
      <w:pPr>
        <w:spacing w:after="60"/>
        <w:ind w:left="1985" w:hanging="1985"/>
        <w:rPr>
          <w:rFonts w:ascii="Arial" w:hAnsi="Arial" w:cs="Arial"/>
          <w:b/>
        </w:rPr>
      </w:pPr>
    </w:p>
    <w:p w14:paraId="3307379C" w14:textId="77777777" w:rsidR="00CC213A" w:rsidRPr="00CC213A" w:rsidRDefault="00CC213A" w:rsidP="00CC213A">
      <w:pPr>
        <w:spacing w:after="60"/>
        <w:ind w:left="1985" w:hanging="1985"/>
        <w:rPr>
          <w:rFonts w:ascii="Arial" w:hAnsi="Arial" w:cs="Arial"/>
          <w:bCs/>
        </w:rPr>
      </w:pPr>
      <w:r w:rsidRPr="00CC213A">
        <w:rPr>
          <w:rFonts w:ascii="Arial" w:hAnsi="Arial" w:cs="Arial"/>
          <w:b/>
        </w:rPr>
        <w:t>Source:</w:t>
      </w:r>
      <w:r w:rsidRPr="00CC213A">
        <w:rPr>
          <w:rFonts w:ascii="Arial" w:hAnsi="Arial" w:cs="Arial"/>
          <w:bCs/>
        </w:rPr>
        <w:tab/>
        <w:t>RAN2</w:t>
      </w:r>
    </w:p>
    <w:p w14:paraId="36ED37E9" w14:textId="77777777" w:rsidR="00CC213A" w:rsidRPr="00CC213A" w:rsidRDefault="00CC213A" w:rsidP="00CC213A">
      <w:pPr>
        <w:spacing w:after="60"/>
        <w:ind w:left="1985" w:hanging="1985"/>
        <w:rPr>
          <w:rFonts w:ascii="Arial" w:hAnsi="Arial" w:cs="Arial"/>
          <w:bCs/>
        </w:rPr>
      </w:pPr>
      <w:r w:rsidRPr="00CC213A">
        <w:rPr>
          <w:rFonts w:ascii="Arial" w:hAnsi="Arial" w:cs="Arial"/>
          <w:b/>
        </w:rPr>
        <w:t>To:</w:t>
      </w:r>
      <w:r w:rsidRPr="00CC213A">
        <w:rPr>
          <w:rFonts w:ascii="Arial" w:hAnsi="Arial" w:cs="Arial"/>
          <w:bCs/>
        </w:rPr>
        <w:tab/>
        <w:t>SA2, SA5</w:t>
      </w:r>
    </w:p>
    <w:p w14:paraId="4586B020" w14:textId="77777777" w:rsidR="00CC213A" w:rsidRPr="00CC213A" w:rsidRDefault="00CC213A" w:rsidP="00CC213A">
      <w:pPr>
        <w:spacing w:after="60"/>
        <w:ind w:left="1985" w:hanging="1985"/>
        <w:rPr>
          <w:rFonts w:ascii="Arial" w:hAnsi="Arial" w:cs="Arial"/>
          <w:bCs/>
        </w:rPr>
      </w:pPr>
      <w:r w:rsidRPr="00CC213A">
        <w:rPr>
          <w:rFonts w:ascii="Arial" w:hAnsi="Arial" w:cs="Arial"/>
          <w:b/>
        </w:rPr>
        <w:t>Cc:</w:t>
      </w:r>
      <w:r w:rsidRPr="00CC213A">
        <w:rPr>
          <w:rFonts w:ascii="Arial" w:hAnsi="Arial" w:cs="Arial"/>
          <w:bCs/>
        </w:rPr>
        <w:tab/>
        <w:t>TSG SA, TSG RAN</w:t>
      </w:r>
    </w:p>
    <w:p w14:paraId="5B1F843B" w14:textId="77777777" w:rsidR="00CC213A" w:rsidRPr="00CC213A" w:rsidRDefault="00CC213A" w:rsidP="00CC213A">
      <w:pPr>
        <w:spacing w:after="60"/>
        <w:ind w:left="1985" w:hanging="1985"/>
        <w:rPr>
          <w:rFonts w:ascii="Arial" w:hAnsi="Arial" w:cs="Arial"/>
          <w:bCs/>
        </w:rPr>
      </w:pPr>
    </w:p>
    <w:p w14:paraId="6320A5A5" w14:textId="77777777" w:rsidR="00CC213A" w:rsidRPr="00CC213A" w:rsidRDefault="00CC213A" w:rsidP="00CC213A">
      <w:pPr>
        <w:tabs>
          <w:tab w:val="left" w:pos="2268"/>
        </w:tabs>
        <w:spacing w:after="0"/>
        <w:rPr>
          <w:rFonts w:ascii="Arial" w:hAnsi="Arial" w:cs="Arial"/>
          <w:bCs/>
        </w:rPr>
      </w:pPr>
      <w:r w:rsidRPr="00CC213A">
        <w:rPr>
          <w:rFonts w:ascii="Arial" w:hAnsi="Arial" w:cs="Arial"/>
          <w:b/>
        </w:rPr>
        <w:t>Contact Person:</w:t>
      </w:r>
    </w:p>
    <w:p w14:paraId="767F9F74" w14:textId="77777777" w:rsidR="00CC213A" w:rsidRPr="00CC213A" w:rsidRDefault="00CC213A" w:rsidP="00CC213A">
      <w:pPr>
        <w:keepNext/>
        <w:tabs>
          <w:tab w:val="left" w:pos="2268"/>
          <w:tab w:val="left" w:pos="2694"/>
        </w:tabs>
        <w:spacing w:after="0"/>
        <w:ind w:left="567"/>
        <w:outlineLvl w:val="3"/>
        <w:rPr>
          <w:rFonts w:ascii="Arial" w:hAnsi="Arial" w:cs="Arial"/>
          <w:bCs/>
        </w:rPr>
      </w:pPr>
      <w:r w:rsidRPr="00CC213A">
        <w:rPr>
          <w:rFonts w:ascii="Arial" w:hAnsi="Arial" w:cs="Arial"/>
          <w:b/>
        </w:rPr>
        <w:t>Name:</w:t>
      </w:r>
      <w:r w:rsidRPr="00CC213A">
        <w:rPr>
          <w:rFonts w:ascii="Arial" w:hAnsi="Arial" w:cs="Arial"/>
          <w:bCs/>
        </w:rPr>
        <w:tab/>
        <w:t>Jerediah Fevold</w:t>
      </w:r>
    </w:p>
    <w:p w14:paraId="1915104A" w14:textId="77777777" w:rsidR="00CC213A" w:rsidRPr="00CC213A" w:rsidRDefault="00CC213A" w:rsidP="00CC213A">
      <w:pPr>
        <w:keepNext/>
        <w:tabs>
          <w:tab w:val="left" w:pos="2268"/>
          <w:tab w:val="left" w:pos="2694"/>
        </w:tabs>
        <w:spacing w:after="0"/>
        <w:ind w:left="567"/>
        <w:outlineLvl w:val="6"/>
        <w:rPr>
          <w:rFonts w:ascii="Arial" w:hAnsi="Arial" w:cs="Arial"/>
          <w:bCs/>
          <w:color w:val="0000FF"/>
          <w:lang w:val="en-US"/>
        </w:rPr>
      </w:pPr>
      <w:r w:rsidRPr="00CC213A">
        <w:rPr>
          <w:rFonts w:ascii="Arial" w:hAnsi="Arial" w:cs="Arial"/>
          <w:b/>
          <w:color w:val="0000FF"/>
          <w:lang w:val="en-US"/>
        </w:rPr>
        <w:t>E-mail Address:</w:t>
      </w:r>
      <w:r w:rsidRPr="00CC213A">
        <w:rPr>
          <w:rFonts w:ascii="Arial" w:hAnsi="Arial" w:cs="Arial"/>
          <w:bCs/>
          <w:color w:val="0000FF"/>
          <w:lang w:val="en-US"/>
        </w:rPr>
        <w:tab/>
        <w:t>jerediah.fevold@nokia.com</w:t>
      </w:r>
    </w:p>
    <w:p w14:paraId="581EB721" w14:textId="77777777" w:rsidR="00CC213A" w:rsidRPr="00CC213A" w:rsidRDefault="00CC213A" w:rsidP="00CC213A">
      <w:pPr>
        <w:spacing w:after="60"/>
        <w:ind w:left="1985" w:hanging="1985"/>
        <w:rPr>
          <w:rFonts w:ascii="Arial" w:hAnsi="Arial" w:cs="Arial"/>
          <w:b/>
          <w:lang w:val="en-US"/>
        </w:rPr>
      </w:pPr>
    </w:p>
    <w:p w14:paraId="2D645B6F" w14:textId="77777777" w:rsidR="00CC213A" w:rsidRPr="00CC213A" w:rsidRDefault="00CC213A" w:rsidP="00CC213A">
      <w:pPr>
        <w:tabs>
          <w:tab w:val="left" w:pos="2268"/>
        </w:tabs>
        <w:spacing w:after="0"/>
        <w:rPr>
          <w:rFonts w:ascii="Arial" w:hAnsi="Arial" w:cs="Arial"/>
          <w:bCs/>
        </w:rPr>
      </w:pPr>
      <w:r w:rsidRPr="00CC213A">
        <w:rPr>
          <w:rFonts w:ascii="Arial" w:hAnsi="Arial" w:cs="Arial"/>
          <w:b/>
        </w:rPr>
        <w:t xml:space="preserve">Send any </w:t>
      </w:r>
      <w:proofErr w:type="gramStart"/>
      <w:r w:rsidRPr="00CC213A">
        <w:rPr>
          <w:rFonts w:ascii="Arial" w:hAnsi="Arial" w:cs="Arial"/>
          <w:b/>
        </w:rPr>
        <w:t>reply</w:t>
      </w:r>
      <w:proofErr w:type="gramEnd"/>
      <w:r w:rsidRPr="00CC213A">
        <w:rPr>
          <w:rFonts w:ascii="Arial" w:hAnsi="Arial" w:cs="Arial"/>
          <w:b/>
        </w:rPr>
        <w:t xml:space="preserve"> LS to:</w:t>
      </w:r>
      <w:r w:rsidRPr="00CC213A">
        <w:rPr>
          <w:rFonts w:ascii="Arial" w:hAnsi="Arial" w:cs="Arial"/>
          <w:b/>
        </w:rPr>
        <w:tab/>
        <w:t xml:space="preserve">3GPP Liaisons Coordinator, </w:t>
      </w:r>
      <w:hyperlink r:id="rId12" w:history="1">
        <w:r w:rsidRPr="00CC213A">
          <w:rPr>
            <w:rFonts w:ascii="Arial" w:hAnsi="Arial" w:cs="Arial"/>
            <w:b/>
            <w:color w:val="0000FF"/>
            <w:u w:val="single"/>
          </w:rPr>
          <w:t>mailto:3GPPLiaison@etsi.org</w:t>
        </w:r>
      </w:hyperlink>
      <w:r w:rsidRPr="00CC213A">
        <w:rPr>
          <w:rFonts w:ascii="Arial" w:hAnsi="Arial" w:cs="Arial"/>
          <w:b/>
        </w:rPr>
        <w:t xml:space="preserve"> </w:t>
      </w:r>
      <w:r w:rsidRPr="00CC213A">
        <w:rPr>
          <w:rFonts w:ascii="Arial" w:hAnsi="Arial" w:cs="Arial"/>
          <w:bCs/>
        </w:rPr>
        <w:tab/>
      </w:r>
    </w:p>
    <w:p w14:paraId="7E14811F" w14:textId="77777777" w:rsidR="00CC213A" w:rsidRPr="00CC213A" w:rsidRDefault="00CC213A" w:rsidP="00CC213A">
      <w:pPr>
        <w:spacing w:after="60"/>
        <w:ind w:left="1985" w:hanging="1985"/>
        <w:rPr>
          <w:rFonts w:ascii="Arial" w:hAnsi="Arial" w:cs="Arial"/>
          <w:b/>
        </w:rPr>
      </w:pPr>
    </w:p>
    <w:p w14:paraId="73AA6D42" w14:textId="77777777" w:rsidR="00CC213A" w:rsidRPr="00CC213A" w:rsidRDefault="00CC213A" w:rsidP="00CC213A">
      <w:pPr>
        <w:spacing w:after="60"/>
        <w:ind w:left="1985" w:hanging="1985"/>
        <w:rPr>
          <w:rFonts w:ascii="Arial" w:hAnsi="Arial" w:cs="Arial"/>
          <w:bCs/>
        </w:rPr>
      </w:pPr>
      <w:r w:rsidRPr="00CC213A">
        <w:rPr>
          <w:rFonts w:ascii="Arial" w:hAnsi="Arial" w:cs="Arial"/>
          <w:b/>
        </w:rPr>
        <w:t>Attachments:</w:t>
      </w:r>
      <w:r w:rsidRPr="00CC213A">
        <w:rPr>
          <w:rFonts w:ascii="Arial" w:hAnsi="Arial" w:cs="Arial"/>
          <w:bCs/>
        </w:rPr>
        <w:tab/>
        <w:t>None</w:t>
      </w:r>
    </w:p>
    <w:p w14:paraId="6C2E6580" w14:textId="77777777" w:rsidR="00CC213A" w:rsidRPr="00CC213A" w:rsidRDefault="00CC213A" w:rsidP="00CC213A">
      <w:pPr>
        <w:pBdr>
          <w:bottom w:val="single" w:sz="4" w:space="1" w:color="auto"/>
        </w:pBdr>
        <w:spacing w:after="0"/>
        <w:rPr>
          <w:rFonts w:ascii="Arial" w:hAnsi="Arial" w:cs="Arial"/>
        </w:rPr>
      </w:pPr>
    </w:p>
    <w:p w14:paraId="4AF8C853" w14:textId="77777777" w:rsidR="00CC213A" w:rsidRPr="00CC213A" w:rsidRDefault="00CC213A" w:rsidP="00CC213A">
      <w:pPr>
        <w:spacing w:after="0"/>
        <w:rPr>
          <w:rFonts w:ascii="Arial" w:hAnsi="Arial" w:cs="Arial"/>
        </w:rPr>
      </w:pPr>
    </w:p>
    <w:p w14:paraId="4529F67D" w14:textId="77777777" w:rsidR="00CC213A" w:rsidRPr="00CC213A" w:rsidRDefault="00CC213A" w:rsidP="00CC213A">
      <w:pPr>
        <w:spacing w:after="120"/>
        <w:rPr>
          <w:rFonts w:ascii="Arial" w:hAnsi="Arial" w:cs="Arial"/>
          <w:b/>
        </w:rPr>
      </w:pPr>
      <w:r w:rsidRPr="00CC213A">
        <w:rPr>
          <w:rFonts w:ascii="Arial" w:hAnsi="Arial" w:cs="Arial"/>
          <w:b/>
        </w:rPr>
        <w:t>1. Overall Description:</w:t>
      </w:r>
    </w:p>
    <w:p w14:paraId="75E1E72F" w14:textId="77777777" w:rsidR="00CC213A" w:rsidRPr="00CC213A" w:rsidRDefault="00CC213A" w:rsidP="00CC213A">
      <w:pPr>
        <w:tabs>
          <w:tab w:val="center" w:pos="4153"/>
          <w:tab w:val="right" w:pos="8306"/>
        </w:tabs>
        <w:spacing w:after="120"/>
        <w:rPr>
          <w:rFonts w:ascii="Arial" w:hAnsi="Arial" w:cs="Arial"/>
          <w:lang w:val="en-US"/>
        </w:rPr>
      </w:pPr>
      <w:r w:rsidRPr="00CC213A">
        <w:rPr>
          <w:rFonts w:ascii="Arial" w:hAnsi="Arial" w:cs="Arial"/>
          <w:lang w:val="en-US"/>
        </w:rPr>
        <w:t>RAN2 thanks SA2 for asking for the consideration of WT#1 as it relates to our ongoing study item.</w:t>
      </w:r>
    </w:p>
    <w:p w14:paraId="766EE4BE" w14:textId="77777777" w:rsidR="00CC213A" w:rsidRPr="00CC213A" w:rsidRDefault="00CC213A" w:rsidP="00CC213A">
      <w:pPr>
        <w:tabs>
          <w:tab w:val="center" w:pos="4153"/>
          <w:tab w:val="right" w:pos="8306"/>
        </w:tabs>
        <w:spacing w:after="120"/>
        <w:rPr>
          <w:rFonts w:ascii="Arial" w:hAnsi="Arial" w:cs="Arial"/>
          <w:lang w:val="en-US"/>
        </w:rPr>
      </w:pPr>
      <w:r w:rsidRPr="00CC213A">
        <w:rPr>
          <w:rFonts w:ascii="Arial" w:hAnsi="Arial" w:cs="Arial"/>
          <w:lang w:val="en-US"/>
        </w:rPr>
        <w:t>RAN2 has been discussing the requirements for data collection for offline training, model transfer/delivery, and the use of a model ID and model management. For data collection, we have captured a list of legacy data collection frameworks in the draft TR 38.843, all but one of which terminate in the gNodeB or LMF. While no formal agreement has been made on the nature of non-standardized datatypes, the motivation is that proprietary types of data such as measurements made by the UE that are used as inputs to their algorithms do not have standardized formats but are required for training the UE-side models.</w:t>
      </w:r>
    </w:p>
    <w:p w14:paraId="174A31CE" w14:textId="23B1C81F" w:rsidR="00CC213A" w:rsidRPr="00CC213A" w:rsidRDefault="00CC213A" w:rsidP="00CC213A">
      <w:pPr>
        <w:tabs>
          <w:tab w:val="center" w:pos="4153"/>
          <w:tab w:val="right" w:pos="8306"/>
        </w:tabs>
        <w:spacing w:after="120"/>
        <w:rPr>
          <w:rFonts w:ascii="Arial" w:hAnsi="Arial" w:cs="Arial"/>
          <w:lang w:val="en-US"/>
        </w:rPr>
      </w:pPr>
      <w:r w:rsidRPr="00CC213A">
        <w:rPr>
          <w:rFonts w:ascii="Arial" w:hAnsi="Arial" w:cs="Arial"/>
          <w:lang w:val="en-US"/>
        </w:rPr>
        <w:t xml:space="preserve">The latest stable version of the TR can be found </w:t>
      </w:r>
      <w:hyperlink r:id="rId13" w:history="1">
        <w:r w:rsidRPr="00CC213A">
          <w:rPr>
            <w:rFonts w:ascii="Arial" w:hAnsi="Arial" w:cs="Arial"/>
            <w:color w:val="0000FF"/>
            <w:u w:val="single"/>
            <w:lang w:val="en-US"/>
          </w:rPr>
          <w:t>here</w:t>
        </w:r>
      </w:hyperlink>
      <w:r w:rsidRPr="00CC213A">
        <w:rPr>
          <w:rFonts w:ascii="Arial" w:hAnsi="Arial" w:cs="Arial"/>
          <w:lang w:val="en-US"/>
        </w:rPr>
        <w:t xml:space="preserve">, and the latest draft version from RAN2 can be found </w:t>
      </w:r>
      <w:hyperlink r:id="rId14" w:history="1">
        <w:r w:rsidRPr="00CC213A">
          <w:rPr>
            <w:rFonts w:ascii="Arial" w:hAnsi="Arial" w:cs="Arial"/>
            <w:color w:val="0000FF"/>
            <w:u w:val="single"/>
            <w:lang w:val="en-US"/>
          </w:rPr>
          <w:t>here</w:t>
        </w:r>
      </w:hyperlink>
      <w:r w:rsidRPr="00CC213A">
        <w:rPr>
          <w:rFonts w:ascii="Arial" w:hAnsi="Arial" w:cs="Arial"/>
          <w:lang w:val="en-US"/>
        </w:rPr>
        <w:t xml:space="preserve">. </w:t>
      </w:r>
      <w:r w:rsidR="005C646E">
        <w:rPr>
          <w:rFonts w:ascii="Arial" w:hAnsi="Arial" w:cs="Arial"/>
          <w:lang w:val="en-US"/>
        </w:rPr>
        <w:t>C</w:t>
      </w:r>
      <w:r w:rsidRPr="00CC213A">
        <w:rPr>
          <w:rFonts w:ascii="Arial" w:hAnsi="Arial" w:cs="Arial"/>
          <w:lang w:val="en-US"/>
        </w:rPr>
        <w:t xml:space="preserve">hair notes from RAN2#123bis, section 7.16, capture the latest agreements and can be found </w:t>
      </w:r>
      <w:hyperlink r:id="rId15" w:history="1">
        <w:r w:rsidRPr="00CC213A">
          <w:rPr>
            <w:rFonts w:ascii="Arial" w:hAnsi="Arial" w:cs="Arial"/>
            <w:color w:val="0000FF"/>
            <w:u w:val="single"/>
            <w:lang w:val="en-US"/>
          </w:rPr>
          <w:t>here</w:t>
        </w:r>
      </w:hyperlink>
      <w:r w:rsidRPr="00CC213A">
        <w:rPr>
          <w:rFonts w:ascii="Arial" w:hAnsi="Arial" w:cs="Arial"/>
          <w:lang w:val="en-US"/>
        </w:rPr>
        <w:t>.</w:t>
      </w:r>
    </w:p>
    <w:p w14:paraId="14656B27" w14:textId="77777777" w:rsidR="00CC213A" w:rsidRPr="00CC213A" w:rsidRDefault="00CC213A" w:rsidP="00CC213A">
      <w:pPr>
        <w:spacing w:after="120"/>
        <w:rPr>
          <w:rFonts w:ascii="Arial" w:hAnsi="Arial" w:cs="Arial"/>
          <w:lang w:val="en-US"/>
        </w:rPr>
      </w:pPr>
    </w:p>
    <w:p w14:paraId="11CC7D4E" w14:textId="68253DD2" w:rsidR="00CC213A" w:rsidRPr="00CC213A" w:rsidRDefault="00CC213A" w:rsidP="00CC213A">
      <w:pPr>
        <w:spacing w:after="120"/>
        <w:rPr>
          <w:rFonts w:ascii="Arial" w:hAnsi="Arial" w:cs="Arial"/>
          <w:lang w:val="en-US"/>
        </w:rPr>
      </w:pPr>
      <w:r w:rsidRPr="00CC213A">
        <w:rPr>
          <w:rFonts w:ascii="Arial" w:hAnsi="Arial" w:cs="Arial"/>
          <w:lang w:val="en-US"/>
        </w:rPr>
        <w:t xml:space="preserve">For WT#1.1, with regard to data collection for offline training for use cases which involve the UE and gNodeB, e.g., CSI feedback enhancement and beam management enhancement, we have the following requirements based on </w:t>
      </w:r>
      <w:r w:rsidR="00CF49C8">
        <w:rPr>
          <w:rFonts w:ascii="Arial" w:hAnsi="Arial" w:cs="Arial"/>
          <w:lang w:val="en-US"/>
        </w:rPr>
        <w:t xml:space="preserve">RAN2 </w:t>
      </w:r>
      <w:r w:rsidRPr="00CC213A">
        <w:rPr>
          <w:rFonts w:ascii="Arial" w:hAnsi="Arial" w:cs="Arial"/>
          <w:lang w:val="en-US"/>
        </w:rPr>
        <w:t>agreement</w:t>
      </w:r>
      <w:r w:rsidR="00CF49C8">
        <w:rPr>
          <w:rFonts w:ascii="Arial" w:hAnsi="Arial" w:cs="Arial"/>
          <w:lang w:val="en-US"/>
        </w:rPr>
        <w:t>s</w:t>
      </w:r>
      <w:r w:rsidRPr="00CC213A">
        <w:rPr>
          <w:rFonts w:ascii="Arial" w:hAnsi="Arial" w:cs="Arial"/>
          <w:lang w:val="en-US"/>
        </w:rPr>
        <w:t>:</w:t>
      </w:r>
    </w:p>
    <w:p w14:paraId="6CEFCD69" w14:textId="77777777" w:rsidR="00CC213A" w:rsidRPr="00CC213A" w:rsidRDefault="00CC213A" w:rsidP="00CC213A">
      <w:pPr>
        <w:numPr>
          <w:ilvl w:val="0"/>
          <w:numId w:val="9"/>
        </w:numPr>
        <w:spacing w:after="120"/>
        <w:rPr>
          <w:rFonts w:ascii="Arial" w:hAnsi="Arial" w:cs="Arial"/>
          <w:lang w:val="en-US"/>
        </w:rPr>
      </w:pPr>
      <w:r w:rsidRPr="00CC213A">
        <w:rPr>
          <w:rFonts w:ascii="Arial" w:hAnsi="Arial" w:cs="Arial"/>
          <w:lang w:val="en-US"/>
        </w:rPr>
        <w:t>Data collection for offline training should focus on RRC_CONNECTED state.</w:t>
      </w:r>
    </w:p>
    <w:p w14:paraId="46A81833" w14:textId="77777777" w:rsidR="00CC213A" w:rsidRPr="00CC213A" w:rsidRDefault="00CC213A" w:rsidP="00CC213A">
      <w:pPr>
        <w:numPr>
          <w:ilvl w:val="0"/>
          <w:numId w:val="9"/>
        </w:numPr>
        <w:spacing w:after="120"/>
        <w:rPr>
          <w:rFonts w:ascii="Arial" w:hAnsi="Arial" w:cs="Arial"/>
          <w:lang w:val="en-US"/>
        </w:rPr>
      </w:pPr>
      <w:r w:rsidRPr="00CC213A">
        <w:rPr>
          <w:rFonts w:ascii="Arial" w:hAnsi="Arial" w:cs="Arial"/>
          <w:lang w:val="en-US"/>
        </w:rPr>
        <w:t>Support periodic, event-based reporting, and on-demand reporting.</w:t>
      </w:r>
    </w:p>
    <w:p w14:paraId="39B53B76" w14:textId="77777777" w:rsidR="00CC213A" w:rsidRPr="00CC213A" w:rsidRDefault="00CC213A" w:rsidP="00CC213A">
      <w:pPr>
        <w:numPr>
          <w:ilvl w:val="0"/>
          <w:numId w:val="9"/>
        </w:numPr>
        <w:spacing w:after="120"/>
        <w:rPr>
          <w:rFonts w:ascii="Arial" w:hAnsi="Arial" w:cs="Arial"/>
          <w:lang w:val="en-US"/>
        </w:rPr>
      </w:pPr>
      <w:r w:rsidRPr="00CC213A">
        <w:rPr>
          <w:rFonts w:ascii="Arial" w:hAnsi="Arial" w:cs="Arial"/>
          <w:lang w:val="en-US"/>
        </w:rPr>
        <w:t>Support the collection of standardized and non-standardized datatypes.</w:t>
      </w:r>
    </w:p>
    <w:p w14:paraId="78B6FD06" w14:textId="77777777" w:rsidR="00CC213A" w:rsidRPr="00CC213A" w:rsidRDefault="00CC213A" w:rsidP="00CC213A">
      <w:pPr>
        <w:numPr>
          <w:ilvl w:val="0"/>
          <w:numId w:val="9"/>
        </w:numPr>
        <w:spacing w:after="120"/>
        <w:rPr>
          <w:rFonts w:ascii="Arial" w:hAnsi="Arial" w:cs="Arial"/>
          <w:lang w:val="en-US"/>
        </w:rPr>
      </w:pPr>
      <w:r w:rsidRPr="00CC213A">
        <w:rPr>
          <w:rFonts w:ascii="Arial" w:hAnsi="Arial" w:cs="Arial"/>
          <w:lang w:val="en-US"/>
        </w:rPr>
        <w:t>Support data collection to terminate at the OAM and an OTT server.</w:t>
      </w:r>
    </w:p>
    <w:p w14:paraId="1F15C33F" w14:textId="77777777" w:rsidR="00CC213A" w:rsidRPr="00CC213A" w:rsidRDefault="00CC213A" w:rsidP="00CC213A">
      <w:pPr>
        <w:spacing w:after="120"/>
        <w:rPr>
          <w:rFonts w:ascii="Arial" w:hAnsi="Arial" w:cs="Arial"/>
          <w:lang w:val="en-US"/>
        </w:rPr>
      </w:pPr>
      <w:r w:rsidRPr="00CC213A">
        <w:rPr>
          <w:rFonts w:ascii="Arial" w:hAnsi="Arial" w:cs="Arial"/>
          <w:lang w:val="en-US"/>
        </w:rPr>
        <w:t>For WT#1.2 and WT#1.3, RAN2 has not made sufficient progress to provide requirements, and WT#1.4 has no RAN2 relevance as it is a RAN3 related sub-WT.</w:t>
      </w:r>
    </w:p>
    <w:p w14:paraId="20F0094D" w14:textId="7D3C68A4" w:rsidR="00CC213A" w:rsidRPr="00CC213A" w:rsidRDefault="00CC213A" w:rsidP="00CC213A">
      <w:pPr>
        <w:spacing w:after="120"/>
        <w:rPr>
          <w:rFonts w:ascii="Arial" w:hAnsi="Arial" w:cs="Arial"/>
          <w:lang w:val="en-US"/>
        </w:rPr>
      </w:pPr>
      <w:r w:rsidRPr="00CC213A">
        <w:rPr>
          <w:rFonts w:ascii="Arial" w:hAnsi="Arial" w:cs="Arial"/>
          <w:lang w:val="en-US"/>
        </w:rPr>
        <w:t xml:space="preserve">For WT#1.5, with regard to data collection for offline training for use cases which involve the UE and LMF, e.g., positioning enhancement, we have the following requirements based on </w:t>
      </w:r>
      <w:r w:rsidR="00CF49C8">
        <w:rPr>
          <w:rFonts w:ascii="Arial" w:hAnsi="Arial" w:cs="Arial"/>
          <w:lang w:val="en-US"/>
        </w:rPr>
        <w:t xml:space="preserve">RAN2 </w:t>
      </w:r>
      <w:r w:rsidRPr="00CC213A">
        <w:rPr>
          <w:rFonts w:ascii="Arial" w:hAnsi="Arial" w:cs="Arial"/>
          <w:lang w:val="en-US"/>
        </w:rPr>
        <w:t>agreements:</w:t>
      </w:r>
    </w:p>
    <w:p w14:paraId="33A19867" w14:textId="77777777" w:rsidR="00CC213A" w:rsidRPr="00CC213A" w:rsidRDefault="00CC213A" w:rsidP="00CC213A">
      <w:pPr>
        <w:numPr>
          <w:ilvl w:val="0"/>
          <w:numId w:val="10"/>
        </w:numPr>
        <w:spacing w:after="120"/>
        <w:rPr>
          <w:rFonts w:ascii="Arial" w:hAnsi="Arial" w:cs="Arial"/>
          <w:lang w:val="en-US"/>
        </w:rPr>
      </w:pPr>
      <w:r w:rsidRPr="00CC213A">
        <w:rPr>
          <w:rFonts w:ascii="Arial" w:hAnsi="Arial" w:cs="Arial"/>
          <w:lang w:val="en-US"/>
        </w:rPr>
        <w:t>Data collection for offline training should focus on RRC_CONNECTED state.</w:t>
      </w:r>
    </w:p>
    <w:p w14:paraId="5960818E" w14:textId="77777777" w:rsidR="00CC213A" w:rsidRPr="00CC213A" w:rsidRDefault="00CC213A" w:rsidP="00CC213A">
      <w:pPr>
        <w:numPr>
          <w:ilvl w:val="0"/>
          <w:numId w:val="10"/>
        </w:numPr>
        <w:spacing w:after="120"/>
        <w:rPr>
          <w:rFonts w:ascii="Arial" w:hAnsi="Arial" w:cs="Arial"/>
          <w:lang w:val="en-US"/>
        </w:rPr>
      </w:pPr>
      <w:r w:rsidRPr="00CC213A">
        <w:rPr>
          <w:rFonts w:ascii="Arial" w:hAnsi="Arial" w:cs="Arial"/>
          <w:lang w:val="en-US"/>
        </w:rPr>
        <w:t>Support periodic, event-based reporting, and on-demand reporting.</w:t>
      </w:r>
    </w:p>
    <w:p w14:paraId="66571221" w14:textId="77777777" w:rsidR="00CC213A" w:rsidRPr="00CC213A" w:rsidRDefault="00CC213A" w:rsidP="00CC213A">
      <w:pPr>
        <w:numPr>
          <w:ilvl w:val="0"/>
          <w:numId w:val="10"/>
        </w:numPr>
        <w:spacing w:after="120"/>
        <w:rPr>
          <w:rFonts w:ascii="Arial" w:hAnsi="Arial" w:cs="Arial"/>
          <w:lang w:val="en-US"/>
        </w:rPr>
      </w:pPr>
      <w:r w:rsidRPr="00CC213A">
        <w:rPr>
          <w:rFonts w:ascii="Arial" w:hAnsi="Arial" w:cs="Arial"/>
          <w:lang w:val="en-US"/>
        </w:rPr>
        <w:t>Support the collection of standardized and non-standardized datatypes.</w:t>
      </w:r>
    </w:p>
    <w:p w14:paraId="355F6B42" w14:textId="77777777" w:rsidR="00CC213A" w:rsidRPr="00CC213A" w:rsidRDefault="00CC213A" w:rsidP="00CC213A">
      <w:pPr>
        <w:numPr>
          <w:ilvl w:val="0"/>
          <w:numId w:val="10"/>
        </w:numPr>
        <w:spacing w:after="120"/>
        <w:rPr>
          <w:rFonts w:ascii="Arial" w:hAnsi="Arial" w:cs="Arial"/>
          <w:lang w:val="en-US"/>
        </w:rPr>
      </w:pPr>
      <w:r w:rsidRPr="00CC213A">
        <w:rPr>
          <w:rFonts w:ascii="Arial" w:hAnsi="Arial" w:cs="Arial"/>
          <w:lang w:val="en-US"/>
        </w:rPr>
        <w:t>Support data collection to terminate at the OAM and an OTT server.</w:t>
      </w:r>
    </w:p>
    <w:p w14:paraId="28A292B4" w14:textId="77777777" w:rsidR="00CC213A" w:rsidRPr="00CC213A" w:rsidRDefault="00CC213A" w:rsidP="00CC213A">
      <w:pPr>
        <w:spacing w:after="120"/>
        <w:rPr>
          <w:rFonts w:ascii="Arial" w:hAnsi="Arial" w:cs="Arial"/>
          <w:lang w:val="en-US"/>
        </w:rPr>
      </w:pPr>
    </w:p>
    <w:p w14:paraId="7FE2C10E" w14:textId="77777777" w:rsidR="00CC213A" w:rsidRPr="00CC213A" w:rsidRDefault="00CC213A" w:rsidP="00CC213A">
      <w:pPr>
        <w:spacing w:after="120"/>
        <w:rPr>
          <w:rFonts w:ascii="Arial" w:hAnsi="Arial" w:cs="Arial"/>
          <w:b/>
        </w:rPr>
      </w:pPr>
      <w:r w:rsidRPr="00CC213A">
        <w:rPr>
          <w:rFonts w:ascii="Arial" w:hAnsi="Arial" w:cs="Arial"/>
          <w:b/>
        </w:rPr>
        <w:t>2. Actions:</w:t>
      </w:r>
    </w:p>
    <w:p w14:paraId="391522BC" w14:textId="77777777" w:rsidR="00CC213A" w:rsidRPr="00CC213A" w:rsidRDefault="00CC213A" w:rsidP="00CC213A">
      <w:pPr>
        <w:spacing w:after="120"/>
        <w:ind w:left="1985" w:hanging="1985"/>
        <w:rPr>
          <w:rFonts w:ascii="Arial" w:hAnsi="Arial" w:cs="Arial"/>
          <w:b/>
        </w:rPr>
      </w:pPr>
      <w:r w:rsidRPr="00CC213A">
        <w:rPr>
          <w:rFonts w:ascii="Arial" w:hAnsi="Arial" w:cs="Arial"/>
          <w:b/>
        </w:rPr>
        <w:t>To SA2 and SA5:</w:t>
      </w:r>
    </w:p>
    <w:p w14:paraId="7AE24875" w14:textId="77777777" w:rsidR="00CC213A" w:rsidRPr="00CC213A" w:rsidRDefault="00CC213A" w:rsidP="00CC213A">
      <w:pPr>
        <w:spacing w:after="120"/>
        <w:ind w:left="993" w:hanging="993"/>
        <w:rPr>
          <w:rFonts w:ascii="Arial" w:hAnsi="Arial" w:cs="Arial"/>
        </w:rPr>
      </w:pPr>
      <w:r w:rsidRPr="00CC213A">
        <w:rPr>
          <w:rFonts w:ascii="Arial" w:hAnsi="Arial" w:cs="Arial"/>
          <w:b/>
        </w:rPr>
        <w:t xml:space="preserve">ACTION: </w:t>
      </w:r>
      <w:r w:rsidRPr="00CC213A">
        <w:rPr>
          <w:rFonts w:ascii="Arial" w:hAnsi="Arial" w:cs="Arial"/>
          <w:b/>
        </w:rPr>
        <w:tab/>
      </w:r>
      <w:r w:rsidRPr="00CC213A">
        <w:rPr>
          <w:rFonts w:ascii="Arial" w:hAnsi="Arial" w:cs="Arial"/>
        </w:rPr>
        <w:t>RAN2 respectfully asks SA2 and SA5 to consider the following guidance and requirements on the sub-WTs, WT#1.1, WT#1.2, WT#1.3, WT#1.4, WT#1.5, of WT#1.</w:t>
      </w:r>
    </w:p>
    <w:p w14:paraId="56029941" w14:textId="77777777" w:rsidR="00CC213A" w:rsidRPr="00CC213A" w:rsidRDefault="00CC213A" w:rsidP="00CC213A">
      <w:pPr>
        <w:spacing w:after="120"/>
        <w:rPr>
          <w:rFonts w:ascii="Arial" w:hAnsi="Arial" w:cs="Arial"/>
          <w:b/>
        </w:rPr>
      </w:pPr>
    </w:p>
    <w:p w14:paraId="3CBE2A0E" w14:textId="77777777" w:rsidR="00CC213A" w:rsidRPr="00CC213A" w:rsidRDefault="00CC213A" w:rsidP="00CC213A">
      <w:pPr>
        <w:spacing w:after="120"/>
        <w:rPr>
          <w:rFonts w:ascii="Arial" w:hAnsi="Arial" w:cs="Arial"/>
          <w:b/>
        </w:rPr>
      </w:pPr>
      <w:r w:rsidRPr="00CC213A">
        <w:rPr>
          <w:rFonts w:ascii="Arial" w:hAnsi="Arial" w:cs="Arial"/>
          <w:b/>
        </w:rPr>
        <w:t>3. Date of Next TSG-RAN WG2 Meeting:</w:t>
      </w:r>
    </w:p>
    <w:p w14:paraId="666033F3" w14:textId="77777777" w:rsidR="00CC213A" w:rsidRPr="00CC213A" w:rsidRDefault="00CC213A" w:rsidP="00CC213A">
      <w:pPr>
        <w:tabs>
          <w:tab w:val="left" w:pos="3119"/>
        </w:tabs>
        <w:spacing w:after="120"/>
        <w:ind w:left="2268" w:hanging="2268"/>
        <w:rPr>
          <w:rFonts w:ascii="Arial" w:hAnsi="Arial" w:cs="Arial"/>
          <w:bCs/>
        </w:rPr>
      </w:pPr>
      <w:r w:rsidRPr="00CC213A">
        <w:rPr>
          <w:rFonts w:ascii="Arial" w:hAnsi="Arial" w:cs="Arial"/>
          <w:bCs/>
        </w:rPr>
        <w:t>RAN2#124</w:t>
      </w:r>
      <w:r w:rsidRPr="00CC213A">
        <w:rPr>
          <w:rFonts w:ascii="Arial" w:hAnsi="Arial" w:cs="Arial"/>
          <w:bCs/>
        </w:rPr>
        <w:tab/>
        <w:t>from 2023-11-13</w:t>
      </w:r>
      <w:r w:rsidRPr="00CC213A">
        <w:rPr>
          <w:rFonts w:ascii="Arial" w:hAnsi="Arial" w:cs="Arial"/>
          <w:bCs/>
        </w:rPr>
        <w:tab/>
        <w:t>to 2023-11-17</w:t>
      </w:r>
      <w:r w:rsidRPr="00CC213A">
        <w:rPr>
          <w:rFonts w:ascii="Arial" w:hAnsi="Arial" w:cs="Arial"/>
          <w:bCs/>
        </w:rPr>
        <w:tab/>
      </w:r>
      <w:r w:rsidRPr="00CC213A">
        <w:rPr>
          <w:rFonts w:ascii="Arial" w:hAnsi="Arial" w:cs="Arial"/>
          <w:bCs/>
        </w:rPr>
        <w:tab/>
        <w:t>Chicago, US</w:t>
      </w:r>
    </w:p>
    <w:p w14:paraId="692737FD" w14:textId="73EEE8D8" w:rsidR="00CC213A" w:rsidRPr="00CC213A" w:rsidRDefault="00CC213A" w:rsidP="00CC213A"/>
    <w:p w14:paraId="56EEE39D" w14:textId="77777777" w:rsidR="009339CB" w:rsidRPr="003078A0" w:rsidRDefault="009339CB" w:rsidP="009339CB"/>
    <w:p w14:paraId="259EEE34" w14:textId="77777777" w:rsidR="009339CB" w:rsidRPr="003078A0"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65E8" w14:textId="77777777" w:rsidR="008B69A3" w:rsidRPr="003078A0" w:rsidRDefault="008B69A3">
      <w:r w:rsidRPr="003078A0">
        <w:separator/>
      </w:r>
    </w:p>
  </w:endnote>
  <w:endnote w:type="continuationSeparator" w:id="0">
    <w:p w14:paraId="72A3EFE1" w14:textId="77777777" w:rsidR="008B69A3" w:rsidRPr="003078A0" w:rsidRDefault="008B69A3">
      <w:r w:rsidRPr="003078A0">
        <w:continuationSeparator/>
      </w:r>
    </w:p>
  </w:endnote>
  <w:endnote w:type="continuationNotice" w:id="1">
    <w:p w14:paraId="451595F4" w14:textId="77777777" w:rsidR="008B69A3" w:rsidRPr="003078A0" w:rsidRDefault="008B6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Pr="003078A0" w:rsidRDefault="0072073A">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Pr="003078A0" w:rsidRDefault="0072073A">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Pr="003078A0" w:rsidRDefault="0072073A">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79BC" w14:textId="77777777" w:rsidR="008B69A3" w:rsidRPr="003078A0" w:rsidRDefault="008B69A3">
      <w:r w:rsidRPr="003078A0">
        <w:separator/>
      </w:r>
    </w:p>
  </w:footnote>
  <w:footnote w:type="continuationSeparator" w:id="0">
    <w:p w14:paraId="1824FA25" w14:textId="77777777" w:rsidR="008B69A3" w:rsidRPr="003078A0" w:rsidRDefault="008B69A3">
      <w:r w:rsidRPr="003078A0">
        <w:continuationSeparator/>
      </w:r>
    </w:p>
  </w:footnote>
  <w:footnote w:type="continuationNotice" w:id="1">
    <w:p w14:paraId="7108B1BA" w14:textId="77777777" w:rsidR="008B69A3" w:rsidRPr="003078A0" w:rsidRDefault="008B6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Pr="003078A0" w:rsidRDefault="0072073A">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Pr="003078A0" w:rsidRDefault="0072073A">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Pr="003078A0" w:rsidRDefault="0072073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A60EFA"/>
    <w:multiLevelType w:val="hybridMultilevel"/>
    <w:tmpl w:val="BAE45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CA81788"/>
    <w:multiLevelType w:val="hybridMultilevel"/>
    <w:tmpl w:val="FD38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1D5C01"/>
    <w:multiLevelType w:val="hybridMultilevel"/>
    <w:tmpl w:val="BAE45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237860146">
    <w:abstractNumId w:val="7"/>
  </w:num>
  <w:num w:numId="9" w16cid:durableId="1033111215">
    <w:abstractNumId w:val="4"/>
  </w:num>
  <w:num w:numId="10" w16cid:durableId="4387643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5C"/>
    <w:rsid w:val="000035CB"/>
    <w:rsid w:val="0000629D"/>
    <w:rsid w:val="00006C10"/>
    <w:rsid w:val="00014A24"/>
    <w:rsid w:val="00016557"/>
    <w:rsid w:val="00017079"/>
    <w:rsid w:val="000174D8"/>
    <w:rsid w:val="00023C40"/>
    <w:rsid w:val="0002507D"/>
    <w:rsid w:val="00033397"/>
    <w:rsid w:val="00040095"/>
    <w:rsid w:val="00044E70"/>
    <w:rsid w:val="00045F6E"/>
    <w:rsid w:val="00055004"/>
    <w:rsid w:val="00065268"/>
    <w:rsid w:val="00073C9C"/>
    <w:rsid w:val="000753C4"/>
    <w:rsid w:val="00076412"/>
    <w:rsid w:val="00080512"/>
    <w:rsid w:val="00087AE6"/>
    <w:rsid w:val="00090468"/>
    <w:rsid w:val="00094568"/>
    <w:rsid w:val="000A06CC"/>
    <w:rsid w:val="000A65A1"/>
    <w:rsid w:val="000A7214"/>
    <w:rsid w:val="000B7BCF"/>
    <w:rsid w:val="000C522B"/>
    <w:rsid w:val="000D263B"/>
    <w:rsid w:val="000D58AB"/>
    <w:rsid w:val="000D6ABA"/>
    <w:rsid w:val="000E636E"/>
    <w:rsid w:val="000F4531"/>
    <w:rsid w:val="00100944"/>
    <w:rsid w:val="00101352"/>
    <w:rsid w:val="001105F3"/>
    <w:rsid w:val="00112F1A"/>
    <w:rsid w:val="001259A4"/>
    <w:rsid w:val="00133FC4"/>
    <w:rsid w:val="00136D92"/>
    <w:rsid w:val="00140F10"/>
    <w:rsid w:val="00142332"/>
    <w:rsid w:val="001430F9"/>
    <w:rsid w:val="00145075"/>
    <w:rsid w:val="00150E10"/>
    <w:rsid w:val="00152CE7"/>
    <w:rsid w:val="00156D85"/>
    <w:rsid w:val="001645EC"/>
    <w:rsid w:val="001702CA"/>
    <w:rsid w:val="001741A0"/>
    <w:rsid w:val="0017528C"/>
    <w:rsid w:val="00175FA0"/>
    <w:rsid w:val="00184369"/>
    <w:rsid w:val="0018542A"/>
    <w:rsid w:val="00194CD0"/>
    <w:rsid w:val="001954AB"/>
    <w:rsid w:val="001B49C9"/>
    <w:rsid w:val="001C23F4"/>
    <w:rsid w:val="001C4B97"/>
    <w:rsid w:val="001C4F79"/>
    <w:rsid w:val="001D148C"/>
    <w:rsid w:val="001E60AE"/>
    <w:rsid w:val="001F168B"/>
    <w:rsid w:val="001F37F1"/>
    <w:rsid w:val="001F41BD"/>
    <w:rsid w:val="001F7831"/>
    <w:rsid w:val="00202AF6"/>
    <w:rsid w:val="00204045"/>
    <w:rsid w:val="002053D7"/>
    <w:rsid w:val="0020712B"/>
    <w:rsid w:val="0021238A"/>
    <w:rsid w:val="0022606D"/>
    <w:rsid w:val="00231728"/>
    <w:rsid w:val="00233481"/>
    <w:rsid w:val="00240A57"/>
    <w:rsid w:val="00244A05"/>
    <w:rsid w:val="00250404"/>
    <w:rsid w:val="00256B74"/>
    <w:rsid w:val="002610D8"/>
    <w:rsid w:val="0027096A"/>
    <w:rsid w:val="002747EC"/>
    <w:rsid w:val="002855BF"/>
    <w:rsid w:val="00287F6E"/>
    <w:rsid w:val="00297AAC"/>
    <w:rsid w:val="002A6856"/>
    <w:rsid w:val="002B2988"/>
    <w:rsid w:val="002C4DD0"/>
    <w:rsid w:val="002E48D1"/>
    <w:rsid w:val="002F0D22"/>
    <w:rsid w:val="003078A0"/>
    <w:rsid w:val="0031018B"/>
    <w:rsid w:val="00311B17"/>
    <w:rsid w:val="003172DC"/>
    <w:rsid w:val="00317788"/>
    <w:rsid w:val="00325AE3"/>
    <w:rsid w:val="00326069"/>
    <w:rsid w:val="00335A37"/>
    <w:rsid w:val="0033796E"/>
    <w:rsid w:val="00342215"/>
    <w:rsid w:val="00352BD9"/>
    <w:rsid w:val="003538C0"/>
    <w:rsid w:val="0035462D"/>
    <w:rsid w:val="00362382"/>
    <w:rsid w:val="00363C72"/>
    <w:rsid w:val="0036459E"/>
    <w:rsid w:val="00364B41"/>
    <w:rsid w:val="00365E01"/>
    <w:rsid w:val="00371380"/>
    <w:rsid w:val="0038085A"/>
    <w:rsid w:val="00383096"/>
    <w:rsid w:val="00385A7C"/>
    <w:rsid w:val="003872B7"/>
    <w:rsid w:val="00387E38"/>
    <w:rsid w:val="0039346C"/>
    <w:rsid w:val="00396885"/>
    <w:rsid w:val="00396970"/>
    <w:rsid w:val="003A1D3E"/>
    <w:rsid w:val="003A41EF"/>
    <w:rsid w:val="003A7D31"/>
    <w:rsid w:val="003B40AD"/>
    <w:rsid w:val="003B7EE1"/>
    <w:rsid w:val="003C4E37"/>
    <w:rsid w:val="003C7D4B"/>
    <w:rsid w:val="003D0FD0"/>
    <w:rsid w:val="003D26C4"/>
    <w:rsid w:val="003D6A43"/>
    <w:rsid w:val="003E16BE"/>
    <w:rsid w:val="003E70B8"/>
    <w:rsid w:val="003F256E"/>
    <w:rsid w:val="003F27FA"/>
    <w:rsid w:val="003F4E28"/>
    <w:rsid w:val="003F50E2"/>
    <w:rsid w:val="004006E8"/>
    <w:rsid w:val="00401855"/>
    <w:rsid w:val="0042347C"/>
    <w:rsid w:val="004327A6"/>
    <w:rsid w:val="00443056"/>
    <w:rsid w:val="00446C3A"/>
    <w:rsid w:val="004472AA"/>
    <w:rsid w:val="00451BB5"/>
    <w:rsid w:val="004561A5"/>
    <w:rsid w:val="004635FF"/>
    <w:rsid w:val="00465587"/>
    <w:rsid w:val="004664F6"/>
    <w:rsid w:val="00474280"/>
    <w:rsid w:val="00477455"/>
    <w:rsid w:val="00477907"/>
    <w:rsid w:val="00490ECA"/>
    <w:rsid w:val="004A10CA"/>
    <w:rsid w:val="004A1F7B"/>
    <w:rsid w:val="004A2165"/>
    <w:rsid w:val="004C44D2"/>
    <w:rsid w:val="004D3578"/>
    <w:rsid w:val="004D380D"/>
    <w:rsid w:val="004D735E"/>
    <w:rsid w:val="004E213A"/>
    <w:rsid w:val="004E55EE"/>
    <w:rsid w:val="004E7553"/>
    <w:rsid w:val="004F4540"/>
    <w:rsid w:val="004F73A7"/>
    <w:rsid w:val="00503171"/>
    <w:rsid w:val="00506861"/>
    <w:rsid w:val="00506C28"/>
    <w:rsid w:val="00511C13"/>
    <w:rsid w:val="00512CD0"/>
    <w:rsid w:val="00513F10"/>
    <w:rsid w:val="005166D7"/>
    <w:rsid w:val="00534DA0"/>
    <w:rsid w:val="00535C60"/>
    <w:rsid w:val="00537809"/>
    <w:rsid w:val="00543E6C"/>
    <w:rsid w:val="00565087"/>
    <w:rsid w:val="0056573F"/>
    <w:rsid w:val="00571279"/>
    <w:rsid w:val="00573B59"/>
    <w:rsid w:val="00576DB8"/>
    <w:rsid w:val="005825BF"/>
    <w:rsid w:val="005A13AB"/>
    <w:rsid w:val="005A49C6"/>
    <w:rsid w:val="005B4408"/>
    <w:rsid w:val="005C4C7B"/>
    <w:rsid w:val="005C646E"/>
    <w:rsid w:val="005C766E"/>
    <w:rsid w:val="005C7CD5"/>
    <w:rsid w:val="005D5719"/>
    <w:rsid w:val="005E2DD4"/>
    <w:rsid w:val="005F06D8"/>
    <w:rsid w:val="005F2567"/>
    <w:rsid w:val="005F2A40"/>
    <w:rsid w:val="006016D1"/>
    <w:rsid w:val="00611566"/>
    <w:rsid w:val="00625F45"/>
    <w:rsid w:val="0062641C"/>
    <w:rsid w:val="00631093"/>
    <w:rsid w:val="00631154"/>
    <w:rsid w:val="00641B47"/>
    <w:rsid w:val="00644681"/>
    <w:rsid w:val="00646D99"/>
    <w:rsid w:val="00647FE7"/>
    <w:rsid w:val="00656910"/>
    <w:rsid w:val="006574C0"/>
    <w:rsid w:val="0066220C"/>
    <w:rsid w:val="00662702"/>
    <w:rsid w:val="00663446"/>
    <w:rsid w:val="0067663C"/>
    <w:rsid w:val="006818B9"/>
    <w:rsid w:val="00690000"/>
    <w:rsid w:val="0069493B"/>
    <w:rsid w:val="00696821"/>
    <w:rsid w:val="00697162"/>
    <w:rsid w:val="006B1567"/>
    <w:rsid w:val="006B3DA5"/>
    <w:rsid w:val="006B6E56"/>
    <w:rsid w:val="006B7162"/>
    <w:rsid w:val="006C66D8"/>
    <w:rsid w:val="006D1E24"/>
    <w:rsid w:val="006D1E70"/>
    <w:rsid w:val="006D35DE"/>
    <w:rsid w:val="006D6BDA"/>
    <w:rsid w:val="006E0C3A"/>
    <w:rsid w:val="006E1057"/>
    <w:rsid w:val="006E1417"/>
    <w:rsid w:val="006E7E2E"/>
    <w:rsid w:val="006F1713"/>
    <w:rsid w:val="006F446A"/>
    <w:rsid w:val="006F47FF"/>
    <w:rsid w:val="006F4838"/>
    <w:rsid w:val="006F6A2C"/>
    <w:rsid w:val="007069DC"/>
    <w:rsid w:val="00710201"/>
    <w:rsid w:val="0072073A"/>
    <w:rsid w:val="00720EF8"/>
    <w:rsid w:val="00721E2C"/>
    <w:rsid w:val="007342B5"/>
    <w:rsid w:val="00734A5B"/>
    <w:rsid w:val="00744E76"/>
    <w:rsid w:val="00757D40"/>
    <w:rsid w:val="007625CB"/>
    <w:rsid w:val="007634F4"/>
    <w:rsid w:val="00765A77"/>
    <w:rsid w:val="007662B5"/>
    <w:rsid w:val="00781E0D"/>
    <w:rsid w:val="00781F0F"/>
    <w:rsid w:val="0078727C"/>
    <w:rsid w:val="0079049D"/>
    <w:rsid w:val="0079176F"/>
    <w:rsid w:val="007924E4"/>
    <w:rsid w:val="00793DC5"/>
    <w:rsid w:val="007945BE"/>
    <w:rsid w:val="00796823"/>
    <w:rsid w:val="007A2E55"/>
    <w:rsid w:val="007B18D8"/>
    <w:rsid w:val="007C095F"/>
    <w:rsid w:val="007C2DD0"/>
    <w:rsid w:val="007C7EED"/>
    <w:rsid w:val="007D14F7"/>
    <w:rsid w:val="007D1EFE"/>
    <w:rsid w:val="007F2E08"/>
    <w:rsid w:val="00800529"/>
    <w:rsid w:val="008024FA"/>
    <w:rsid w:val="008028A4"/>
    <w:rsid w:val="00810BCA"/>
    <w:rsid w:val="00813245"/>
    <w:rsid w:val="00832918"/>
    <w:rsid w:val="00840DE0"/>
    <w:rsid w:val="008416A3"/>
    <w:rsid w:val="00846ADB"/>
    <w:rsid w:val="00847CD0"/>
    <w:rsid w:val="00853833"/>
    <w:rsid w:val="008607A8"/>
    <w:rsid w:val="0086354A"/>
    <w:rsid w:val="008768CA"/>
    <w:rsid w:val="00877EF9"/>
    <w:rsid w:val="00880559"/>
    <w:rsid w:val="00882F2C"/>
    <w:rsid w:val="0089021A"/>
    <w:rsid w:val="00894F9D"/>
    <w:rsid w:val="008A084A"/>
    <w:rsid w:val="008A1115"/>
    <w:rsid w:val="008A1AA0"/>
    <w:rsid w:val="008A7C96"/>
    <w:rsid w:val="008B28BB"/>
    <w:rsid w:val="008B4473"/>
    <w:rsid w:val="008B5306"/>
    <w:rsid w:val="008B54E8"/>
    <w:rsid w:val="008B69A3"/>
    <w:rsid w:val="008C2E2A"/>
    <w:rsid w:val="008C3057"/>
    <w:rsid w:val="008D2E4D"/>
    <w:rsid w:val="008F396F"/>
    <w:rsid w:val="008F3DCD"/>
    <w:rsid w:val="0090271F"/>
    <w:rsid w:val="00902CBE"/>
    <w:rsid w:val="00902DB9"/>
    <w:rsid w:val="00903C82"/>
    <w:rsid w:val="0090466A"/>
    <w:rsid w:val="009048C3"/>
    <w:rsid w:val="00905E5A"/>
    <w:rsid w:val="00912545"/>
    <w:rsid w:val="00923655"/>
    <w:rsid w:val="009248C6"/>
    <w:rsid w:val="00924D5D"/>
    <w:rsid w:val="009301E5"/>
    <w:rsid w:val="0093077F"/>
    <w:rsid w:val="00930944"/>
    <w:rsid w:val="009339CB"/>
    <w:rsid w:val="00936071"/>
    <w:rsid w:val="009376CD"/>
    <w:rsid w:val="00940212"/>
    <w:rsid w:val="00942EC2"/>
    <w:rsid w:val="00945609"/>
    <w:rsid w:val="00947C2A"/>
    <w:rsid w:val="00953A9E"/>
    <w:rsid w:val="0095568E"/>
    <w:rsid w:val="00961B32"/>
    <w:rsid w:val="00962509"/>
    <w:rsid w:val="00970DB3"/>
    <w:rsid w:val="00974BB0"/>
    <w:rsid w:val="00975BCD"/>
    <w:rsid w:val="00980157"/>
    <w:rsid w:val="009818A2"/>
    <w:rsid w:val="009928A9"/>
    <w:rsid w:val="009A0AF3"/>
    <w:rsid w:val="009A6C08"/>
    <w:rsid w:val="009B07CD"/>
    <w:rsid w:val="009C19E9"/>
    <w:rsid w:val="009D0745"/>
    <w:rsid w:val="009D74A6"/>
    <w:rsid w:val="009E0E87"/>
    <w:rsid w:val="009F320B"/>
    <w:rsid w:val="00A0186A"/>
    <w:rsid w:val="00A10F02"/>
    <w:rsid w:val="00A17176"/>
    <w:rsid w:val="00A17DD9"/>
    <w:rsid w:val="00A204CA"/>
    <w:rsid w:val="00A209D6"/>
    <w:rsid w:val="00A2195D"/>
    <w:rsid w:val="00A22738"/>
    <w:rsid w:val="00A33403"/>
    <w:rsid w:val="00A36F5F"/>
    <w:rsid w:val="00A430EC"/>
    <w:rsid w:val="00A53724"/>
    <w:rsid w:val="00A54B2B"/>
    <w:rsid w:val="00A55250"/>
    <w:rsid w:val="00A608F9"/>
    <w:rsid w:val="00A60A07"/>
    <w:rsid w:val="00A703B6"/>
    <w:rsid w:val="00A77183"/>
    <w:rsid w:val="00A77D6C"/>
    <w:rsid w:val="00A82346"/>
    <w:rsid w:val="00A87F27"/>
    <w:rsid w:val="00A9671C"/>
    <w:rsid w:val="00AA1553"/>
    <w:rsid w:val="00AB2EA4"/>
    <w:rsid w:val="00AB50F3"/>
    <w:rsid w:val="00AD7E7C"/>
    <w:rsid w:val="00AE040E"/>
    <w:rsid w:val="00AE3FE0"/>
    <w:rsid w:val="00AF3D55"/>
    <w:rsid w:val="00B05380"/>
    <w:rsid w:val="00B05962"/>
    <w:rsid w:val="00B06932"/>
    <w:rsid w:val="00B14C2C"/>
    <w:rsid w:val="00B15449"/>
    <w:rsid w:val="00B16C2F"/>
    <w:rsid w:val="00B24657"/>
    <w:rsid w:val="00B27303"/>
    <w:rsid w:val="00B3003F"/>
    <w:rsid w:val="00B31559"/>
    <w:rsid w:val="00B410B1"/>
    <w:rsid w:val="00B47FD1"/>
    <w:rsid w:val="00B516BB"/>
    <w:rsid w:val="00B637EE"/>
    <w:rsid w:val="00B65845"/>
    <w:rsid w:val="00B669E9"/>
    <w:rsid w:val="00B66BD1"/>
    <w:rsid w:val="00B7538C"/>
    <w:rsid w:val="00B84DB2"/>
    <w:rsid w:val="00B955A8"/>
    <w:rsid w:val="00B96B0C"/>
    <w:rsid w:val="00BB47D3"/>
    <w:rsid w:val="00BC3555"/>
    <w:rsid w:val="00BD03F0"/>
    <w:rsid w:val="00BD070E"/>
    <w:rsid w:val="00BD5FC3"/>
    <w:rsid w:val="00BE39DD"/>
    <w:rsid w:val="00C06B75"/>
    <w:rsid w:val="00C12B51"/>
    <w:rsid w:val="00C13442"/>
    <w:rsid w:val="00C1449D"/>
    <w:rsid w:val="00C24650"/>
    <w:rsid w:val="00C25465"/>
    <w:rsid w:val="00C31806"/>
    <w:rsid w:val="00C33079"/>
    <w:rsid w:val="00C55A12"/>
    <w:rsid w:val="00C64FDA"/>
    <w:rsid w:val="00C6553E"/>
    <w:rsid w:val="00C70DB2"/>
    <w:rsid w:val="00C7442C"/>
    <w:rsid w:val="00C83A13"/>
    <w:rsid w:val="00C86F10"/>
    <w:rsid w:val="00C9068C"/>
    <w:rsid w:val="00C92967"/>
    <w:rsid w:val="00C94E7A"/>
    <w:rsid w:val="00C9512A"/>
    <w:rsid w:val="00CA3D0C"/>
    <w:rsid w:val="00CA639D"/>
    <w:rsid w:val="00CA654B"/>
    <w:rsid w:val="00CB1BF1"/>
    <w:rsid w:val="00CB22B7"/>
    <w:rsid w:val="00CB72B8"/>
    <w:rsid w:val="00CC0287"/>
    <w:rsid w:val="00CC0299"/>
    <w:rsid w:val="00CC213A"/>
    <w:rsid w:val="00CC6A45"/>
    <w:rsid w:val="00CD0BA8"/>
    <w:rsid w:val="00CD4C7B"/>
    <w:rsid w:val="00CD58FE"/>
    <w:rsid w:val="00CD7F5B"/>
    <w:rsid w:val="00CE4B34"/>
    <w:rsid w:val="00CF49C8"/>
    <w:rsid w:val="00D112CE"/>
    <w:rsid w:val="00D149A5"/>
    <w:rsid w:val="00D224A2"/>
    <w:rsid w:val="00D33BE3"/>
    <w:rsid w:val="00D33F23"/>
    <w:rsid w:val="00D3792D"/>
    <w:rsid w:val="00D41D9F"/>
    <w:rsid w:val="00D4494A"/>
    <w:rsid w:val="00D5234A"/>
    <w:rsid w:val="00D54820"/>
    <w:rsid w:val="00D55E47"/>
    <w:rsid w:val="00D62E19"/>
    <w:rsid w:val="00D67CD1"/>
    <w:rsid w:val="00D738D6"/>
    <w:rsid w:val="00D77F59"/>
    <w:rsid w:val="00D80795"/>
    <w:rsid w:val="00D854BE"/>
    <w:rsid w:val="00D87E00"/>
    <w:rsid w:val="00D9134D"/>
    <w:rsid w:val="00D92F0D"/>
    <w:rsid w:val="00D93547"/>
    <w:rsid w:val="00D96D11"/>
    <w:rsid w:val="00DA1503"/>
    <w:rsid w:val="00DA3324"/>
    <w:rsid w:val="00DA6AD8"/>
    <w:rsid w:val="00DA7A03"/>
    <w:rsid w:val="00DB0DB8"/>
    <w:rsid w:val="00DB1818"/>
    <w:rsid w:val="00DC309B"/>
    <w:rsid w:val="00DC47A0"/>
    <w:rsid w:val="00DC4DA2"/>
    <w:rsid w:val="00DC5261"/>
    <w:rsid w:val="00DC642F"/>
    <w:rsid w:val="00DD1C77"/>
    <w:rsid w:val="00DD6BCD"/>
    <w:rsid w:val="00DE25D2"/>
    <w:rsid w:val="00DF2A16"/>
    <w:rsid w:val="00DF605B"/>
    <w:rsid w:val="00DF7630"/>
    <w:rsid w:val="00DF7C20"/>
    <w:rsid w:val="00E01757"/>
    <w:rsid w:val="00E03120"/>
    <w:rsid w:val="00E038FB"/>
    <w:rsid w:val="00E21CB6"/>
    <w:rsid w:val="00E23E73"/>
    <w:rsid w:val="00E335EC"/>
    <w:rsid w:val="00E34665"/>
    <w:rsid w:val="00E44423"/>
    <w:rsid w:val="00E453DB"/>
    <w:rsid w:val="00E46C08"/>
    <w:rsid w:val="00E471CF"/>
    <w:rsid w:val="00E5787A"/>
    <w:rsid w:val="00E62835"/>
    <w:rsid w:val="00E6480E"/>
    <w:rsid w:val="00E77645"/>
    <w:rsid w:val="00E81F45"/>
    <w:rsid w:val="00E83697"/>
    <w:rsid w:val="00E859B6"/>
    <w:rsid w:val="00E91882"/>
    <w:rsid w:val="00E934F9"/>
    <w:rsid w:val="00E9762D"/>
    <w:rsid w:val="00EA3C42"/>
    <w:rsid w:val="00EA66C9"/>
    <w:rsid w:val="00EB5D32"/>
    <w:rsid w:val="00EC4A25"/>
    <w:rsid w:val="00EC68B0"/>
    <w:rsid w:val="00ED0F92"/>
    <w:rsid w:val="00ED497B"/>
    <w:rsid w:val="00EE5959"/>
    <w:rsid w:val="00EF612C"/>
    <w:rsid w:val="00F021F5"/>
    <w:rsid w:val="00F025A2"/>
    <w:rsid w:val="00F036E9"/>
    <w:rsid w:val="00F07388"/>
    <w:rsid w:val="00F1159C"/>
    <w:rsid w:val="00F148D5"/>
    <w:rsid w:val="00F165ED"/>
    <w:rsid w:val="00F2026E"/>
    <w:rsid w:val="00F2210A"/>
    <w:rsid w:val="00F31372"/>
    <w:rsid w:val="00F37743"/>
    <w:rsid w:val="00F4175E"/>
    <w:rsid w:val="00F42493"/>
    <w:rsid w:val="00F54A3D"/>
    <w:rsid w:val="00F54CB0"/>
    <w:rsid w:val="00F579CD"/>
    <w:rsid w:val="00F653B8"/>
    <w:rsid w:val="00F71B89"/>
    <w:rsid w:val="00F72CC6"/>
    <w:rsid w:val="00F7353C"/>
    <w:rsid w:val="00F744DD"/>
    <w:rsid w:val="00F75A69"/>
    <w:rsid w:val="00F76F8F"/>
    <w:rsid w:val="00F81A2F"/>
    <w:rsid w:val="00F87257"/>
    <w:rsid w:val="00F941DF"/>
    <w:rsid w:val="00FA1266"/>
    <w:rsid w:val="00FA7CC9"/>
    <w:rsid w:val="00FB1A7A"/>
    <w:rsid w:val="00FB3110"/>
    <w:rsid w:val="00FB33F8"/>
    <w:rsid w:val="00FB36FA"/>
    <w:rsid w:val="00FC1192"/>
    <w:rsid w:val="00FC38B5"/>
    <w:rsid w:val="00FE106D"/>
    <w:rsid w:val="00FE251B"/>
    <w:rsid w:val="343DD0A4"/>
    <w:rsid w:val="6C4A53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602CF94-B48C-4F30-976B-338A01CB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SubtleEmphasis">
    <w:name w:val="Subtle Emphasis"/>
    <w:basedOn w:val="DefaultParagraphFont"/>
    <w:uiPriority w:val="19"/>
    <w:qFormat/>
    <w:rsid w:val="007D14F7"/>
    <w:rPr>
      <w:i/>
      <w:iCs/>
      <w:color w:val="404040" w:themeColor="text1" w:themeTint="BF"/>
    </w:rPr>
  </w:style>
  <w:style w:type="table" w:styleId="TableGrid">
    <w:name w:val="Table Grid"/>
    <w:basedOn w:val="TableNormal"/>
    <w:rsid w:val="00AE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7AE6"/>
    <w:pPr>
      <w:ind w:left="720"/>
      <w:contextualSpacing/>
    </w:pPr>
  </w:style>
  <w:style w:type="character" w:styleId="CommentReference">
    <w:name w:val="annotation reference"/>
    <w:basedOn w:val="DefaultParagraphFont"/>
    <w:rsid w:val="002E48D1"/>
    <w:rPr>
      <w:sz w:val="16"/>
      <w:szCs w:val="16"/>
    </w:rPr>
  </w:style>
  <w:style w:type="paragraph" w:styleId="CommentText">
    <w:name w:val="annotation text"/>
    <w:basedOn w:val="Normal"/>
    <w:link w:val="CommentTextChar"/>
    <w:rsid w:val="002E48D1"/>
  </w:style>
  <w:style w:type="character" w:customStyle="1" w:styleId="CommentTextChar">
    <w:name w:val="Comment Text Char"/>
    <w:basedOn w:val="DefaultParagraphFont"/>
    <w:link w:val="CommentText"/>
    <w:rsid w:val="002E48D1"/>
    <w:rPr>
      <w:lang w:eastAsia="en-US"/>
    </w:rPr>
  </w:style>
  <w:style w:type="paragraph" w:styleId="CommentSubject">
    <w:name w:val="annotation subject"/>
    <w:basedOn w:val="CommentText"/>
    <w:next w:val="CommentText"/>
    <w:link w:val="CommentSubjectChar"/>
    <w:rsid w:val="002E48D1"/>
    <w:rPr>
      <w:b/>
      <w:bCs/>
    </w:rPr>
  </w:style>
  <w:style w:type="character" w:customStyle="1" w:styleId="CommentSubjectChar">
    <w:name w:val="Comment Subject Char"/>
    <w:basedOn w:val="CommentTextChar"/>
    <w:link w:val="CommentSubject"/>
    <w:rsid w:val="002E48D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843/38843-11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3bis/Report/R2_123bis_ChairNotes_23-10-13_13-00_final.doc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3bis/Docs/R2-231102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5AIRPNAIUNRU-859666464-15739</_dlc_DocId>
    <_dlc_DocIdUrl xmlns="71c5aaf6-e6ce-465b-b873-5148d2a4c105">
      <Url>https://nokia.sharepoint.com/sites/c5g/e2earch/_layouts/15/DocIdRedir.aspx?ID=5AIRPNAIUNRU-859666464-15739</Url>
      <Description>5AIRPNAIUNRU-859666464-15739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 ds:uri="http://www.w3.org/2000/xmln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www.w3.org/2000/xmlns/"/>
    <ds:schemaRef ds:uri="3b34c8f0-1ef5-4d1e-bb66-517ce7fe7356"/>
    <ds:schemaRef ds:uri="http://www.w3.org/2001/XMLSchema-instance"/>
    <ds:schemaRef ds:uri="71c5aaf6-e6ce-465b-b873-5148d2a4c105"/>
    <ds:schemaRef ds:uri="83f22d2f-d16e-4be6-ad4f-29fa0b067c3c"/>
    <ds:schemaRef ds:uri="http://schemas.microsoft.com/office/infopath/2007/PartnerControl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a3840f4f-04be-43d1-b2ef-6ff1382503c7"/>
    <ds:schemaRef ds:uri="83f22d2f-d16e-4be6-ad4f-29fa0b067c3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Pages>
  <Words>3478</Words>
  <Characters>19831</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Sakira Hassan (Nokia)</cp:lastModifiedBy>
  <cp:revision>372</cp:revision>
  <dcterms:created xsi:type="dcterms:W3CDTF">2016-08-13T09:53:00Z</dcterms:created>
  <dcterms:modified xsi:type="dcterms:W3CDTF">2023-11-03T08:50:00Z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cd0d1ead-97a7-4c7b-9296-55b0fb025099</vt:lpwstr>
  </property>
  <property fmtid="{D5CDD505-2E9C-101B-9397-08002B2CF9AE}" pid="4" name="MediaServiceImageTags">
    <vt:lpwstr/>
  </property>
</Properties>
</file>